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06684" w14:textId="77777777" w:rsidR="00FE49BC" w:rsidRDefault="00FE49BC" w:rsidP="006140B3">
      <w:pPr>
        <w:jc w:val="center"/>
        <w:rPr>
          <w:b/>
        </w:rPr>
      </w:pPr>
    </w:p>
    <w:p w14:paraId="786C1D64" w14:textId="068C2B9C" w:rsidR="006140B3" w:rsidRPr="006E0E31" w:rsidRDefault="006140B3" w:rsidP="006140B3">
      <w:pPr>
        <w:jc w:val="center"/>
        <w:rPr>
          <w:b/>
        </w:rPr>
      </w:pPr>
      <w:r>
        <w:rPr>
          <w:b/>
        </w:rPr>
        <w:t xml:space="preserve">Mobility </w:t>
      </w:r>
      <w:r w:rsidRPr="006E0E31">
        <w:rPr>
          <w:b/>
        </w:rPr>
        <w:t>a</w:t>
      </w:r>
      <w:r>
        <w:rPr>
          <w:b/>
        </w:rPr>
        <w:t>s a Service (MaaS)</w:t>
      </w:r>
    </w:p>
    <w:p w14:paraId="66B08933" w14:textId="77777777" w:rsidR="006140B3" w:rsidRPr="006E0E31" w:rsidRDefault="006140B3" w:rsidP="006140B3">
      <w:pPr>
        <w:jc w:val="center"/>
        <w:rPr>
          <w:b/>
        </w:rPr>
      </w:pPr>
      <w:r w:rsidRPr="006E0E31">
        <w:rPr>
          <w:b/>
        </w:rPr>
        <w:t>Carol Schweiger, President, Schweiger Consulting</w:t>
      </w:r>
    </w:p>
    <w:p w14:paraId="1D8C5DBE" w14:textId="77777777" w:rsidR="006140B3" w:rsidRDefault="006140B3" w:rsidP="006140B3">
      <w:pPr>
        <w:jc w:val="center"/>
      </w:pPr>
    </w:p>
    <w:sdt>
      <w:sdtPr>
        <w:rPr>
          <w:rFonts w:asciiTheme="minorHAnsi" w:eastAsiaTheme="minorHAnsi" w:hAnsiTheme="minorHAnsi" w:cstheme="minorBidi"/>
          <w:b w:val="0"/>
          <w:bCs w:val="0"/>
          <w:color w:val="auto"/>
          <w:sz w:val="24"/>
          <w:szCs w:val="24"/>
        </w:rPr>
        <w:id w:val="1696573680"/>
        <w:docPartObj>
          <w:docPartGallery w:val="Table of Contents"/>
          <w:docPartUnique/>
        </w:docPartObj>
      </w:sdtPr>
      <w:sdtEndPr>
        <w:rPr>
          <w:noProof/>
        </w:rPr>
      </w:sdtEndPr>
      <w:sdtContent>
        <w:p w14:paraId="1F151DEB" w14:textId="2D30573F" w:rsidR="004214D4" w:rsidRDefault="004214D4">
          <w:pPr>
            <w:pStyle w:val="TOCHeading"/>
          </w:pPr>
          <w:r>
            <w:t>Table of Contents</w:t>
          </w:r>
        </w:p>
        <w:p w14:paraId="3E3F7467" w14:textId="2DC00327" w:rsidR="004214D4" w:rsidRDefault="004214D4">
          <w:pPr>
            <w:pStyle w:val="TOC1"/>
            <w:tabs>
              <w:tab w:val="left" w:pos="480"/>
              <w:tab w:val="right" w:leader="dot" w:pos="9350"/>
            </w:tabs>
            <w:rPr>
              <w:noProof/>
            </w:rPr>
          </w:pPr>
          <w:r>
            <w:rPr>
              <w:b w:val="0"/>
              <w:bCs w:val="0"/>
            </w:rPr>
            <w:fldChar w:fldCharType="begin"/>
          </w:r>
          <w:r>
            <w:instrText xml:space="preserve"> TOC \o "1-3" \h \z \u </w:instrText>
          </w:r>
          <w:r>
            <w:rPr>
              <w:b w:val="0"/>
              <w:bCs w:val="0"/>
            </w:rPr>
            <w:fldChar w:fldCharType="separate"/>
          </w:r>
          <w:hyperlink w:anchor="_Toc53573240" w:history="1">
            <w:r w:rsidRPr="00B42886">
              <w:rPr>
                <w:rStyle w:val="Hyperlink"/>
                <w:noProof/>
              </w:rPr>
              <w:t>1</w:t>
            </w:r>
            <w:r>
              <w:rPr>
                <w:noProof/>
              </w:rPr>
              <w:tab/>
            </w:r>
            <w:r w:rsidRPr="00B42886">
              <w:rPr>
                <w:rStyle w:val="Hyperlink"/>
                <w:noProof/>
              </w:rPr>
              <w:t>Introduction</w:t>
            </w:r>
            <w:r>
              <w:rPr>
                <w:noProof/>
                <w:webHidden/>
              </w:rPr>
              <w:tab/>
            </w:r>
            <w:r>
              <w:rPr>
                <w:noProof/>
                <w:webHidden/>
              </w:rPr>
              <w:fldChar w:fldCharType="begin"/>
            </w:r>
            <w:r>
              <w:rPr>
                <w:noProof/>
                <w:webHidden/>
              </w:rPr>
              <w:instrText xml:space="preserve"> PAGEREF _Toc53573240 \h </w:instrText>
            </w:r>
            <w:r>
              <w:rPr>
                <w:noProof/>
                <w:webHidden/>
              </w:rPr>
            </w:r>
            <w:r>
              <w:rPr>
                <w:noProof/>
                <w:webHidden/>
              </w:rPr>
              <w:fldChar w:fldCharType="separate"/>
            </w:r>
            <w:r>
              <w:rPr>
                <w:noProof/>
                <w:webHidden/>
              </w:rPr>
              <w:t>2</w:t>
            </w:r>
            <w:r>
              <w:rPr>
                <w:noProof/>
                <w:webHidden/>
              </w:rPr>
              <w:fldChar w:fldCharType="end"/>
            </w:r>
          </w:hyperlink>
        </w:p>
        <w:p w14:paraId="23616F48" w14:textId="226E0134" w:rsidR="004214D4" w:rsidRDefault="00047582">
          <w:pPr>
            <w:pStyle w:val="TOC1"/>
            <w:tabs>
              <w:tab w:val="left" w:pos="480"/>
              <w:tab w:val="right" w:leader="dot" w:pos="9350"/>
            </w:tabs>
            <w:rPr>
              <w:noProof/>
            </w:rPr>
          </w:pPr>
          <w:hyperlink w:anchor="_Toc53573241" w:history="1">
            <w:r w:rsidR="004214D4" w:rsidRPr="00B42886">
              <w:rPr>
                <w:rStyle w:val="Hyperlink"/>
                <w:noProof/>
              </w:rPr>
              <w:t>2</w:t>
            </w:r>
            <w:r w:rsidR="004214D4">
              <w:rPr>
                <w:noProof/>
              </w:rPr>
              <w:tab/>
            </w:r>
            <w:r w:rsidR="004214D4" w:rsidRPr="00B42886">
              <w:rPr>
                <w:rStyle w:val="Hyperlink"/>
                <w:noProof/>
              </w:rPr>
              <w:t>Definitions of MaaS and Related Terms</w:t>
            </w:r>
            <w:r w:rsidR="004214D4">
              <w:rPr>
                <w:noProof/>
                <w:webHidden/>
              </w:rPr>
              <w:tab/>
            </w:r>
            <w:r w:rsidR="004214D4">
              <w:rPr>
                <w:noProof/>
                <w:webHidden/>
              </w:rPr>
              <w:fldChar w:fldCharType="begin"/>
            </w:r>
            <w:r w:rsidR="004214D4">
              <w:rPr>
                <w:noProof/>
                <w:webHidden/>
              </w:rPr>
              <w:instrText xml:space="preserve"> PAGEREF _Toc53573241 \h </w:instrText>
            </w:r>
            <w:r w:rsidR="004214D4">
              <w:rPr>
                <w:noProof/>
                <w:webHidden/>
              </w:rPr>
            </w:r>
            <w:r w:rsidR="004214D4">
              <w:rPr>
                <w:noProof/>
                <w:webHidden/>
              </w:rPr>
              <w:fldChar w:fldCharType="separate"/>
            </w:r>
            <w:r w:rsidR="004214D4">
              <w:rPr>
                <w:noProof/>
                <w:webHidden/>
              </w:rPr>
              <w:t>2</w:t>
            </w:r>
            <w:r w:rsidR="004214D4">
              <w:rPr>
                <w:noProof/>
                <w:webHidden/>
              </w:rPr>
              <w:fldChar w:fldCharType="end"/>
            </w:r>
          </w:hyperlink>
        </w:p>
        <w:p w14:paraId="6BF6EB27" w14:textId="7B4B0C15" w:rsidR="004214D4" w:rsidRDefault="00047582">
          <w:pPr>
            <w:pStyle w:val="TOC1"/>
            <w:tabs>
              <w:tab w:val="left" w:pos="480"/>
              <w:tab w:val="right" w:leader="dot" w:pos="9350"/>
            </w:tabs>
            <w:rPr>
              <w:noProof/>
            </w:rPr>
          </w:pPr>
          <w:hyperlink w:anchor="_Toc53573242" w:history="1">
            <w:r w:rsidR="004214D4" w:rsidRPr="00B42886">
              <w:rPr>
                <w:rStyle w:val="Hyperlink"/>
                <w:noProof/>
              </w:rPr>
              <w:t>3</w:t>
            </w:r>
            <w:r w:rsidR="004214D4">
              <w:rPr>
                <w:noProof/>
              </w:rPr>
              <w:tab/>
            </w:r>
            <w:r w:rsidR="004214D4" w:rsidRPr="00B42886">
              <w:rPr>
                <w:rStyle w:val="Hyperlink"/>
                <w:noProof/>
              </w:rPr>
              <w:t>Rural and Universal MaaS</w:t>
            </w:r>
            <w:r w:rsidR="004214D4">
              <w:rPr>
                <w:noProof/>
                <w:webHidden/>
              </w:rPr>
              <w:tab/>
            </w:r>
            <w:r w:rsidR="004214D4">
              <w:rPr>
                <w:noProof/>
                <w:webHidden/>
              </w:rPr>
              <w:fldChar w:fldCharType="begin"/>
            </w:r>
            <w:r w:rsidR="004214D4">
              <w:rPr>
                <w:noProof/>
                <w:webHidden/>
              </w:rPr>
              <w:instrText xml:space="preserve"> PAGEREF _Toc53573242 \h </w:instrText>
            </w:r>
            <w:r w:rsidR="004214D4">
              <w:rPr>
                <w:noProof/>
                <w:webHidden/>
              </w:rPr>
            </w:r>
            <w:r w:rsidR="004214D4">
              <w:rPr>
                <w:noProof/>
                <w:webHidden/>
              </w:rPr>
              <w:fldChar w:fldCharType="separate"/>
            </w:r>
            <w:r w:rsidR="004214D4">
              <w:rPr>
                <w:noProof/>
                <w:webHidden/>
              </w:rPr>
              <w:t>6</w:t>
            </w:r>
            <w:r w:rsidR="004214D4">
              <w:rPr>
                <w:noProof/>
                <w:webHidden/>
              </w:rPr>
              <w:fldChar w:fldCharType="end"/>
            </w:r>
          </w:hyperlink>
        </w:p>
        <w:p w14:paraId="7AA83ABD" w14:textId="7FBDD535" w:rsidR="004214D4" w:rsidRDefault="00047582">
          <w:pPr>
            <w:pStyle w:val="TOC2"/>
            <w:tabs>
              <w:tab w:val="left" w:pos="960"/>
              <w:tab w:val="right" w:leader="dot" w:pos="9350"/>
            </w:tabs>
            <w:rPr>
              <w:noProof/>
            </w:rPr>
          </w:pPr>
          <w:hyperlink w:anchor="_Toc53573243" w:history="1">
            <w:r w:rsidR="004214D4" w:rsidRPr="00B42886">
              <w:rPr>
                <w:rStyle w:val="Hyperlink"/>
                <w:noProof/>
              </w:rPr>
              <w:t>3.1</w:t>
            </w:r>
            <w:r w:rsidR="004214D4">
              <w:rPr>
                <w:noProof/>
              </w:rPr>
              <w:tab/>
            </w:r>
            <w:r w:rsidR="004214D4" w:rsidRPr="00B42886">
              <w:rPr>
                <w:rStyle w:val="Hyperlink"/>
                <w:noProof/>
              </w:rPr>
              <w:t>Rural MaaS</w:t>
            </w:r>
            <w:r w:rsidR="004214D4">
              <w:rPr>
                <w:noProof/>
                <w:webHidden/>
              </w:rPr>
              <w:tab/>
            </w:r>
            <w:r w:rsidR="004214D4">
              <w:rPr>
                <w:noProof/>
                <w:webHidden/>
              </w:rPr>
              <w:fldChar w:fldCharType="begin"/>
            </w:r>
            <w:r w:rsidR="004214D4">
              <w:rPr>
                <w:noProof/>
                <w:webHidden/>
              </w:rPr>
              <w:instrText xml:space="preserve"> PAGEREF _Toc53573243 \h </w:instrText>
            </w:r>
            <w:r w:rsidR="004214D4">
              <w:rPr>
                <w:noProof/>
                <w:webHidden/>
              </w:rPr>
            </w:r>
            <w:r w:rsidR="004214D4">
              <w:rPr>
                <w:noProof/>
                <w:webHidden/>
              </w:rPr>
              <w:fldChar w:fldCharType="separate"/>
            </w:r>
            <w:r w:rsidR="004214D4">
              <w:rPr>
                <w:noProof/>
                <w:webHidden/>
              </w:rPr>
              <w:t>6</w:t>
            </w:r>
            <w:r w:rsidR="004214D4">
              <w:rPr>
                <w:noProof/>
                <w:webHidden/>
              </w:rPr>
              <w:fldChar w:fldCharType="end"/>
            </w:r>
          </w:hyperlink>
        </w:p>
        <w:p w14:paraId="22E2635E" w14:textId="6B4E7E5B" w:rsidR="004214D4" w:rsidRDefault="00047582">
          <w:pPr>
            <w:pStyle w:val="TOC2"/>
            <w:tabs>
              <w:tab w:val="left" w:pos="960"/>
              <w:tab w:val="right" w:leader="dot" w:pos="9350"/>
            </w:tabs>
            <w:rPr>
              <w:noProof/>
            </w:rPr>
          </w:pPr>
          <w:hyperlink w:anchor="_Toc53573244" w:history="1">
            <w:r w:rsidR="004214D4" w:rsidRPr="00B42886">
              <w:rPr>
                <w:rStyle w:val="Hyperlink"/>
                <w:noProof/>
              </w:rPr>
              <w:t>3.2</w:t>
            </w:r>
            <w:r w:rsidR="004214D4">
              <w:rPr>
                <w:noProof/>
              </w:rPr>
              <w:tab/>
            </w:r>
            <w:r w:rsidR="004214D4" w:rsidRPr="00B42886">
              <w:rPr>
                <w:rStyle w:val="Hyperlink"/>
                <w:noProof/>
              </w:rPr>
              <w:t>Universal MaaS</w:t>
            </w:r>
            <w:r w:rsidR="004214D4">
              <w:rPr>
                <w:noProof/>
                <w:webHidden/>
              </w:rPr>
              <w:tab/>
            </w:r>
            <w:r w:rsidR="004214D4">
              <w:rPr>
                <w:noProof/>
                <w:webHidden/>
              </w:rPr>
              <w:fldChar w:fldCharType="begin"/>
            </w:r>
            <w:r w:rsidR="004214D4">
              <w:rPr>
                <w:noProof/>
                <w:webHidden/>
              </w:rPr>
              <w:instrText xml:space="preserve"> PAGEREF _Toc53573244 \h </w:instrText>
            </w:r>
            <w:r w:rsidR="004214D4">
              <w:rPr>
                <w:noProof/>
                <w:webHidden/>
              </w:rPr>
            </w:r>
            <w:r w:rsidR="004214D4">
              <w:rPr>
                <w:noProof/>
                <w:webHidden/>
              </w:rPr>
              <w:fldChar w:fldCharType="separate"/>
            </w:r>
            <w:r w:rsidR="004214D4">
              <w:rPr>
                <w:noProof/>
                <w:webHidden/>
              </w:rPr>
              <w:t>9</w:t>
            </w:r>
            <w:r w:rsidR="004214D4">
              <w:rPr>
                <w:noProof/>
                <w:webHidden/>
              </w:rPr>
              <w:fldChar w:fldCharType="end"/>
            </w:r>
          </w:hyperlink>
        </w:p>
        <w:p w14:paraId="620AC69E" w14:textId="18C0592A" w:rsidR="004214D4" w:rsidRDefault="00047582">
          <w:pPr>
            <w:pStyle w:val="TOC1"/>
            <w:tabs>
              <w:tab w:val="left" w:pos="480"/>
              <w:tab w:val="right" w:leader="dot" w:pos="9350"/>
            </w:tabs>
            <w:rPr>
              <w:noProof/>
            </w:rPr>
          </w:pPr>
          <w:hyperlink w:anchor="_Toc53573245" w:history="1">
            <w:r w:rsidR="004214D4" w:rsidRPr="00B42886">
              <w:rPr>
                <w:rStyle w:val="Hyperlink"/>
                <w:noProof/>
              </w:rPr>
              <w:t>4</w:t>
            </w:r>
            <w:r w:rsidR="004214D4">
              <w:rPr>
                <w:noProof/>
              </w:rPr>
              <w:tab/>
            </w:r>
            <w:r w:rsidR="004214D4" w:rsidRPr="00B42886">
              <w:rPr>
                <w:rStyle w:val="Hyperlink"/>
                <w:noProof/>
              </w:rPr>
              <w:t>Rural MaaS Examples</w:t>
            </w:r>
            <w:r w:rsidR="004214D4">
              <w:rPr>
                <w:noProof/>
                <w:webHidden/>
              </w:rPr>
              <w:tab/>
            </w:r>
            <w:r w:rsidR="004214D4">
              <w:rPr>
                <w:noProof/>
                <w:webHidden/>
              </w:rPr>
              <w:fldChar w:fldCharType="begin"/>
            </w:r>
            <w:r w:rsidR="004214D4">
              <w:rPr>
                <w:noProof/>
                <w:webHidden/>
              </w:rPr>
              <w:instrText xml:space="preserve"> PAGEREF _Toc53573245 \h </w:instrText>
            </w:r>
            <w:r w:rsidR="004214D4">
              <w:rPr>
                <w:noProof/>
                <w:webHidden/>
              </w:rPr>
            </w:r>
            <w:r w:rsidR="004214D4">
              <w:rPr>
                <w:noProof/>
                <w:webHidden/>
              </w:rPr>
              <w:fldChar w:fldCharType="separate"/>
            </w:r>
            <w:r w:rsidR="004214D4">
              <w:rPr>
                <w:noProof/>
                <w:webHidden/>
              </w:rPr>
              <w:t>10</w:t>
            </w:r>
            <w:r w:rsidR="004214D4">
              <w:rPr>
                <w:noProof/>
                <w:webHidden/>
              </w:rPr>
              <w:fldChar w:fldCharType="end"/>
            </w:r>
          </w:hyperlink>
        </w:p>
        <w:p w14:paraId="52728173" w14:textId="19B7CDE5" w:rsidR="004214D4" w:rsidRDefault="00047582">
          <w:pPr>
            <w:pStyle w:val="TOC2"/>
            <w:tabs>
              <w:tab w:val="left" w:pos="960"/>
              <w:tab w:val="right" w:leader="dot" w:pos="9350"/>
            </w:tabs>
            <w:rPr>
              <w:noProof/>
            </w:rPr>
          </w:pPr>
          <w:hyperlink w:anchor="_Toc53573246" w:history="1">
            <w:r w:rsidR="004214D4" w:rsidRPr="00B42886">
              <w:rPr>
                <w:rStyle w:val="Hyperlink"/>
                <w:noProof/>
              </w:rPr>
              <w:t>4.1</w:t>
            </w:r>
            <w:r w:rsidR="004214D4">
              <w:rPr>
                <w:noProof/>
              </w:rPr>
              <w:tab/>
            </w:r>
            <w:r w:rsidR="004214D4" w:rsidRPr="00B42886">
              <w:rPr>
                <w:rStyle w:val="Hyperlink"/>
                <w:noProof/>
              </w:rPr>
              <w:t>Tompkins County, NY MaaS</w:t>
            </w:r>
            <w:r w:rsidR="004214D4">
              <w:rPr>
                <w:noProof/>
                <w:webHidden/>
              </w:rPr>
              <w:tab/>
            </w:r>
            <w:r w:rsidR="004214D4">
              <w:rPr>
                <w:noProof/>
                <w:webHidden/>
              </w:rPr>
              <w:fldChar w:fldCharType="begin"/>
            </w:r>
            <w:r w:rsidR="004214D4">
              <w:rPr>
                <w:noProof/>
                <w:webHidden/>
              </w:rPr>
              <w:instrText xml:space="preserve"> PAGEREF _Toc53573246 \h </w:instrText>
            </w:r>
            <w:r w:rsidR="004214D4">
              <w:rPr>
                <w:noProof/>
                <w:webHidden/>
              </w:rPr>
            </w:r>
            <w:r w:rsidR="004214D4">
              <w:rPr>
                <w:noProof/>
                <w:webHidden/>
              </w:rPr>
              <w:fldChar w:fldCharType="separate"/>
            </w:r>
            <w:r w:rsidR="004214D4">
              <w:rPr>
                <w:noProof/>
                <w:webHidden/>
              </w:rPr>
              <w:t>10</w:t>
            </w:r>
            <w:r w:rsidR="004214D4">
              <w:rPr>
                <w:noProof/>
                <w:webHidden/>
              </w:rPr>
              <w:fldChar w:fldCharType="end"/>
            </w:r>
          </w:hyperlink>
        </w:p>
        <w:p w14:paraId="0DDD01C1" w14:textId="4EC92048" w:rsidR="004214D4" w:rsidRDefault="00047582">
          <w:pPr>
            <w:pStyle w:val="TOC2"/>
            <w:tabs>
              <w:tab w:val="left" w:pos="960"/>
              <w:tab w:val="right" w:leader="dot" w:pos="9350"/>
            </w:tabs>
            <w:rPr>
              <w:noProof/>
            </w:rPr>
          </w:pPr>
          <w:hyperlink w:anchor="_Toc53573247" w:history="1">
            <w:r w:rsidR="004214D4" w:rsidRPr="00B42886">
              <w:rPr>
                <w:rStyle w:val="Hyperlink"/>
                <w:noProof/>
              </w:rPr>
              <w:t>4.2</w:t>
            </w:r>
            <w:r w:rsidR="004214D4">
              <w:rPr>
                <w:noProof/>
              </w:rPr>
              <w:tab/>
            </w:r>
            <w:r w:rsidR="004214D4" w:rsidRPr="00B42886">
              <w:rPr>
                <w:rStyle w:val="Hyperlink"/>
                <w:noProof/>
              </w:rPr>
              <w:t>Rural California MaaS</w:t>
            </w:r>
            <w:r w:rsidR="004214D4">
              <w:rPr>
                <w:noProof/>
                <w:webHidden/>
              </w:rPr>
              <w:tab/>
            </w:r>
            <w:r w:rsidR="004214D4">
              <w:rPr>
                <w:noProof/>
                <w:webHidden/>
              </w:rPr>
              <w:fldChar w:fldCharType="begin"/>
            </w:r>
            <w:r w:rsidR="004214D4">
              <w:rPr>
                <w:noProof/>
                <w:webHidden/>
              </w:rPr>
              <w:instrText xml:space="preserve"> PAGEREF _Toc53573247 \h </w:instrText>
            </w:r>
            <w:r w:rsidR="004214D4">
              <w:rPr>
                <w:noProof/>
                <w:webHidden/>
              </w:rPr>
            </w:r>
            <w:r w:rsidR="004214D4">
              <w:rPr>
                <w:noProof/>
                <w:webHidden/>
              </w:rPr>
              <w:fldChar w:fldCharType="separate"/>
            </w:r>
            <w:r w:rsidR="004214D4">
              <w:rPr>
                <w:noProof/>
                <w:webHidden/>
              </w:rPr>
              <w:t>14</w:t>
            </w:r>
            <w:r w:rsidR="004214D4">
              <w:rPr>
                <w:noProof/>
                <w:webHidden/>
              </w:rPr>
              <w:fldChar w:fldCharType="end"/>
            </w:r>
          </w:hyperlink>
        </w:p>
        <w:p w14:paraId="72990EF2" w14:textId="2D548182" w:rsidR="004214D4" w:rsidRDefault="00047582">
          <w:pPr>
            <w:pStyle w:val="TOC1"/>
            <w:tabs>
              <w:tab w:val="left" w:pos="480"/>
              <w:tab w:val="right" w:leader="dot" w:pos="9350"/>
            </w:tabs>
            <w:rPr>
              <w:noProof/>
            </w:rPr>
          </w:pPr>
          <w:hyperlink w:anchor="_Toc53573248" w:history="1">
            <w:r w:rsidR="004214D4" w:rsidRPr="00B42886">
              <w:rPr>
                <w:rStyle w:val="Hyperlink"/>
                <w:noProof/>
              </w:rPr>
              <w:t>5</w:t>
            </w:r>
            <w:r w:rsidR="004214D4">
              <w:rPr>
                <w:noProof/>
              </w:rPr>
              <w:tab/>
            </w:r>
            <w:r w:rsidR="004214D4" w:rsidRPr="00B42886">
              <w:rPr>
                <w:rStyle w:val="Hyperlink"/>
                <w:noProof/>
              </w:rPr>
              <w:t>Potential MaaS Roadmap</w:t>
            </w:r>
            <w:r w:rsidR="004214D4">
              <w:rPr>
                <w:noProof/>
                <w:webHidden/>
              </w:rPr>
              <w:tab/>
            </w:r>
            <w:r w:rsidR="004214D4">
              <w:rPr>
                <w:noProof/>
                <w:webHidden/>
              </w:rPr>
              <w:fldChar w:fldCharType="begin"/>
            </w:r>
            <w:r w:rsidR="004214D4">
              <w:rPr>
                <w:noProof/>
                <w:webHidden/>
              </w:rPr>
              <w:instrText xml:space="preserve"> PAGEREF _Toc53573248 \h </w:instrText>
            </w:r>
            <w:r w:rsidR="004214D4">
              <w:rPr>
                <w:noProof/>
                <w:webHidden/>
              </w:rPr>
            </w:r>
            <w:r w:rsidR="004214D4">
              <w:rPr>
                <w:noProof/>
                <w:webHidden/>
              </w:rPr>
              <w:fldChar w:fldCharType="separate"/>
            </w:r>
            <w:r w:rsidR="004214D4">
              <w:rPr>
                <w:noProof/>
                <w:webHidden/>
              </w:rPr>
              <w:t>17</w:t>
            </w:r>
            <w:r w:rsidR="004214D4">
              <w:rPr>
                <w:noProof/>
                <w:webHidden/>
              </w:rPr>
              <w:fldChar w:fldCharType="end"/>
            </w:r>
          </w:hyperlink>
        </w:p>
        <w:p w14:paraId="74DF3ED7" w14:textId="7AF17421" w:rsidR="004214D4" w:rsidRDefault="00047582">
          <w:pPr>
            <w:pStyle w:val="TOC1"/>
            <w:tabs>
              <w:tab w:val="left" w:pos="480"/>
              <w:tab w:val="right" w:leader="dot" w:pos="9350"/>
            </w:tabs>
            <w:rPr>
              <w:noProof/>
            </w:rPr>
          </w:pPr>
          <w:hyperlink w:anchor="_Toc53573249" w:history="1">
            <w:r w:rsidR="004214D4" w:rsidRPr="00B42886">
              <w:rPr>
                <w:rStyle w:val="Hyperlink"/>
                <w:noProof/>
              </w:rPr>
              <w:t>6</w:t>
            </w:r>
            <w:r w:rsidR="004214D4">
              <w:rPr>
                <w:noProof/>
              </w:rPr>
              <w:tab/>
            </w:r>
            <w:r w:rsidR="004214D4" w:rsidRPr="00B42886">
              <w:rPr>
                <w:rStyle w:val="Hyperlink"/>
                <w:noProof/>
              </w:rPr>
              <w:t>MaaS Evaluation Framework</w:t>
            </w:r>
            <w:r w:rsidR="004214D4">
              <w:rPr>
                <w:noProof/>
                <w:webHidden/>
              </w:rPr>
              <w:tab/>
            </w:r>
            <w:r w:rsidR="004214D4">
              <w:rPr>
                <w:noProof/>
                <w:webHidden/>
              </w:rPr>
              <w:fldChar w:fldCharType="begin"/>
            </w:r>
            <w:r w:rsidR="004214D4">
              <w:rPr>
                <w:noProof/>
                <w:webHidden/>
              </w:rPr>
              <w:instrText xml:space="preserve"> PAGEREF _Toc53573249 \h </w:instrText>
            </w:r>
            <w:r w:rsidR="004214D4">
              <w:rPr>
                <w:noProof/>
                <w:webHidden/>
              </w:rPr>
            </w:r>
            <w:r w:rsidR="004214D4">
              <w:rPr>
                <w:noProof/>
                <w:webHidden/>
              </w:rPr>
              <w:fldChar w:fldCharType="separate"/>
            </w:r>
            <w:r w:rsidR="004214D4">
              <w:rPr>
                <w:noProof/>
                <w:webHidden/>
              </w:rPr>
              <w:t>18</w:t>
            </w:r>
            <w:r w:rsidR="004214D4">
              <w:rPr>
                <w:noProof/>
                <w:webHidden/>
              </w:rPr>
              <w:fldChar w:fldCharType="end"/>
            </w:r>
          </w:hyperlink>
        </w:p>
        <w:p w14:paraId="337AB1B9" w14:textId="71D9BAD1" w:rsidR="004214D4" w:rsidRDefault="00047582">
          <w:pPr>
            <w:pStyle w:val="TOC1"/>
            <w:tabs>
              <w:tab w:val="left" w:pos="480"/>
              <w:tab w:val="right" w:leader="dot" w:pos="9350"/>
            </w:tabs>
            <w:rPr>
              <w:noProof/>
            </w:rPr>
          </w:pPr>
          <w:hyperlink w:anchor="_Toc53573250" w:history="1">
            <w:r w:rsidR="004214D4" w:rsidRPr="00B42886">
              <w:rPr>
                <w:rStyle w:val="Hyperlink"/>
                <w:noProof/>
              </w:rPr>
              <w:t>7</w:t>
            </w:r>
            <w:r w:rsidR="004214D4">
              <w:rPr>
                <w:noProof/>
              </w:rPr>
              <w:tab/>
            </w:r>
            <w:r w:rsidR="004214D4" w:rsidRPr="00B42886">
              <w:rPr>
                <w:rStyle w:val="Hyperlink"/>
                <w:noProof/>
              </w:rPr>
              <w:t>Conclusions</w:t>
            </w:r>
            <w:r w:rsidR="004214D4">
              <w:rPr>
                <w:noProof/>
                <w:webHidden/>
              </w:rPr>
              <w:tab/>
            </w:r>
            <w:r w:rsidR="004214D4">
              <w:rPr>
                <w:noProof/>
                <w:webHidden/>
              </w:rPr>
              <w:fldChar w:fldCharType="begin"/>
            </w:r>
            <w:r w:rsidR="004214D4">
              <w:rPr>
                <w:noProof/>
                <w:webHidden/>
              </w:rPr>
              <w:instrText xml:space="preserve"> PAGEREF _Toc53573250 \h </w:instrText>
            </w:r>
            <w:r w:rsidR="004214D4">
              <w:rPr>
                <w:noProof/>
                <w:webHidden/>
              </w:rPr>
            </w:r>
            <w:r w:rsidR="004214D4">
              <w:rPr>
                <w:noProof/>
                <w:webHidden/>
              </w:rPr>
              <w:fldChar w:fldCharType="separate"/>
            </w:r>
            <w:r w:rsidR="004214D4">
              <w:rPr>
                <w:noProof/>
                <w:webHidden/>
              </w:rPr>
              <w:t>20</w:t>
            </w:r>
            <w:r w:rsidR="004214D4">
              <w:rPr>
                <w:noProof/>
                <w:webHidden/>
              </w:rPr>
              <w:fldChar w:fldCharType="end"/>
            </w:r>
          </w:hyperlink>
        </w:p>
        <w:p w14:paraId="08297978" w14:textId="3B9062F0" w:rsidR="004214D4" w:rsidRDefault="004214D4">
          <w:r>
            <w:rPr>
              <w:b/>
              <w:bCs/>
              <w:noProof/>
            </w:rPr>
            <w:fldChar w:fldCharType="end"/>
          </w:r>
        </w:p>
      </w:sdtContent>
    </w:sdt>
    <w:p w14:paraId="75F443CF" w14:textId="2FCF1535" w:rsidR="004214D4" w:rsidRDefault="004214D4">
      <w:r>
        <w:br w:type="page"/>
      </w:r>
    </w:p>
    <w:p w14:paraId="366D6700" w14:textId="77777777" w:rsidR="006140B3" w:rsidRDefault="006140B3" w:rsidP="006140B3"/>
    <w:p w14:paraId="6E2F5A2B" w14:textId="77777777" w:rsidR="006140B3" w:rsidRDefault="006140B3" w:rsidP="006140B3">
      <w:pPr>
        <w:pStyle w:val="Heading1"/>
      </w:pPr>
      <w:bookmarkStart w:id="0" w:name="_Toc53573240"/>
      <w:r>
        <w:t>Introduction</w:t>
      </w:r>
      <w:bookmarkEnd w:id="0"/>
    </w:p>
    <w:p w14:paraId="29A312AB" w14:textId="77777777" w:rsidR="006140B3" w:rsidRDefault="006140B3" w:rsidP="006140B3"/>
    <w:p w14:paraId="59A2D7BA" w14:textId="2E2E23C6" w:rsidR="001913B8" w:rsidRDefault="00E101C6" w:rsidP="00D31560">
      <w:r>
        <w:t xml:space="preserve">Since the concept of Mobility as a Service (MaaS) was defined in 2014 by </w:t>
      </w:r>
      <w:r w:rsidRPr="00FF68AF">
        <w:t xml:space="preserve">Sonja </w:t>
      </w:r>
      <w:proofErr w:type="spellStart"/>
      <w:r w:rsidRPr="00FF68AF">
        <w:t>Heikkilä</w:t>
      </w:r>
      <w:proofErr w:type="spellEnd"/>
      <w:r>
        <w:rPr>
          <w:rStyle w:val="EndnoteReference"/>
        </w:rPr>
        <w:endnoteReference w:id="1"/>
      </w:r>
      <w:r>
        <w:t xml:space="preserve">, many transportation agencies around the world have explored the potential of creating MaaS and have piloted MaaS.  </w:t>
      </w:r>
      <w:r w:rsidR="002876A5">
        <w:t>Specifically, a</w:t>
      </w:r>
      <w:r w:rsidR="00D31560">
        <w:t xml:space="preserve">gencies are deploying technologies and creating the partnerships with mobility service providers </w:t>
      </w:r>
      <w:r w:rsidR="00FD6A57">
        <w:t xml:space="preserve">(MSPs) </w:t>
      </w:r>
      <w:r w:rsidR="00D31560">
        <w:t xml:space="preserve">that are required to provide the basis for full-featured MaaS systems.  </w:t>
      </w:r>
      <w:r w:rsidR="001913B8">
        <w:t>However, many of the pilots and deployments are in urban areas</w:t>
      </w:r>
      <w:r w:rsidR="00FD6A57">
        <w:t>.</w:t>
      </w:r>
      <w:r w:rsidR="001913B8">
        <w:t xml:space="preserve"> </w:t>
      </w:r>
      <w:r w:rsidR="00FD6A57">
        <w:t>Typically, these areas</w:t>
      </w:r>
      <w:r w:rsidR="001913B8">
        <w:t xml:space="preserve"> have not only robust public transportation, but also other mobility services such as </w:t>
      </w:r>
      <w:proofErr w:type="spellStart"/>
      <w:r w:rsidR="001913B8">
        <w:t>bikesharing</w:t>
      </w:r>
      <w:proofErr w:type="spellEnd"/>
      <w:r w:rsidR="001913B8">
        <w:t xml:space="preserve">, </w:t>
      </w:r>
      <w:proofErr w:type="spellStart"/>
      <w:r w:rsidR="001913B8">
        <w:t>scootersharing</w:t>
      </w:r>
      <w:proofErr w:type="spellEnd"/>
      <w:r w:rsidR="001913B8">
        <w:t xml:space="preserve">, carsharing, </w:t>
      </w:r>
      <w:proofErr w:type="spellStart"/>
      <w:r w:rsidR="001913B8">
        <w:t>ridesourcing</w:t>
      </w:r>
      <w:proofErr w:type="spellEnd"/>
      <w:r w:rsidR="001913B8">
        <w:t xml:space="preserve">, etc. </w:t>
      </w:r>
      <w:r w:rsidR="002876A5">
        <w:t>This white paper focuses on the application of</w:t>
      </w:r>
      <w:r w:rsidR="001913B8">
        <w:t xml:space="preserve"> MaaS in a small urban or rural area, </w:t>
      </w:r>
      <w:r w:rsidR="002876A5">
        <w:t>which looks different from a</w:t>
      </w:r>
      <w:r w:rsidR="00344C54">
        <w:t xml:space="preserve"> large</w:t>
      </w:r>
      <w:r w:rsidR="002876A5">
        <w:t xml:space="preserve"> urban implementation and typically has different goals than </w:t>
      </w:r>
      <w:r w:rsidR="00344C54">
        <w:t>large-</w:t>
      </w:r>
      <w:r w:rsidR="002876A5">
        <w:t>urban deployments.</w:t>
      </w:r>
    </w:p>
    <w:p w14:paraId="0B4A8FCC" w14:textId="77777777" w:rsidR="001913B8" w:rsidRDefault="001913B8" w:rsidP="00D31560"/>
    <w:p w14:paraId="416F32E1" w14:textId="4416793F" w:rsidR="002876A5" w:rsidRDefault="00D31560" w:rsidP="00D31560">
      <w:r>
        <w:t xml:space="preserve">This </w:t>
      </w:r>
      <w:r w:rsidR="001913B8">
        <w:t>paper</w:t>
      </w:r>
      <w:r>
        <w:t xml:space="preserve"> will describe the progress that has been made </w:t>
      </w:r>
      <w:r w:rsidR="00EA686A">
        <w:t xml:space="preserve">with MaaS </w:t>
      </w:r>
      <w:r>
        <w:t xml:space="preserve">in </w:t>
      </w:r>
      <w:r w:rsidR="002876A5">
        <w:t xml:space="preserve">several rural and small urban areas in </w:t>
      </w:r>
      <w:r>
        <w:t>the US by</w:t>
      </w:r>
      <w:r w:rsidR="002876A5">
        <w:t>:</w:t>
      </w:r>
    </w:p>
    <w:p w14:paraId="2CABF8D7" w14:textId="77777777" w:rsidR="002876A5" w:rsidRDefault="002876A5" w:rsidP="00D31560"/>
    <w:p w14:paraId="2E2961C2" w14:textId="3C303791" w:rsidR="002876A5" w:rsidRDefault="002876A5" w:rsidP="002876A5">
      <w:pPr>
        <w:pStyle w:val="ListParagraph"/>
        <w:numPr>
          <w:ilvl w:val="0"/>
          <w:numId w:val="7"/>
        </w:numPr>
      </w:pPr>
      <w:r>
        <w:t>R</w:t>
      </w:r>
      <w:r w:rsidR="00D31560">
        <w:t>eviewing the definition of MaaS</w:t>
      </w:r>
      <w:r w:rsidR="001A6BC9">
        <w:t xml:space="preserve"> and related concepts</w:t>
      </w:r>
      <w:r w:rsidR="00D31560">
        <w:t>;</w:t>
      </w:r>
    </w:p>
    <w:p w14:paraId="3FB4A897" w14:textId="108C4424" w:rsidR="000E1CB3" w:rsidRDefault="000E1CB3" w:rsidP="000E1CB3">
      <w:pPr>
        <w:pStyle w:val="ListParagraph"/>
        <w:numPr>
          <w:ilvl w:val="0"/>
          <w:numId w:val="7"/>
        </w:numPr>
      </w:pPr>
      <w:r>
        <w:t xml:space="preserve">Describing </w:t>
      </w:r>
      <w:r w:rsidR="003114DA">
        <w:t xml:space="preserve">rural MaaS and </w:t>
      </w:r>
      <w:r>
        <w:t>“Universal MaaS;”</w:t>
      </w:r>
      <w:r>
        <w:rPr>
          <w:rStyle w:val="EndnoteReference"/>
        </w:rPr>
        <w:endnoteReference w:id="2"/>
      </w:r>
    </w:p>
    <w:p w14:paraId="3A0F5217" w14:textId="77777777" w:rsidR="002876A5" w:rsidRDefault="002876A5" w:rsidP="002876A5">
      <w:pPr>
        <w:pStyle w:val="ListParagraph"/>
        <w:numPr>
          <w:ilvl w:val="0"/>
          <w:numId w:val="7"/>
        </w:numPr>
      </w:pPr>
      <w:r>
        <w:t>P</w:t>
      </w:r>
      <w:r w:rsidR="00D31560">
        <w:t>roviding examples from agencies that are deploying MaaS;</w:t>
      </w:r>
    </w:p>
    <w:p w14:paraId="7FCCBDDA" w14:textId="72259B7F" w:rsidR="004427FE" w:rsidRDefault="004427FE" w:rsidP="002876A5">
      <w:pPr>
        <w:pStyle w:val="ListParagraph"/>
        <w:numPr>
          <w:ilvl w:val="0"/>
          <w:numId w:val="7"/>
        </w:numPr>
      </w:pPr>
      <w:r>
        <w:t>Defining a potential MaaS “roadmap;”</w:t>
      </w:r>
    </w:p>
    <w:p w14:paraId="15B9C31B" w14:textId="4984969E" w:rsidR="00D43438" w:rsidRDefault="00D43438" w:rsidP="002876A5">
      <w:pPr>
        <w:pStyle w:val="ListParagraph"/>
        <w:numPr>
          <w:ilvl w:val="0"/>
          <w:numId w:val="7"/>
        </w:numPr>
      </w:pPr>
      <w:r>
        <w:t>Describing a MaaS readiness index/tool;</w:t>
      </w:r>
      <w:r w:rsidR="009022AB">
        <w:t xml:space="preserve"> and</w:t>
      </w:r>
    </w:p>
    <w:p w14:paraId="27CB3912" w14:textId="68BB6CA6" w:rsidR="004427FE" w:rsidRDefault="004427FE" w:rsidP="002876A5">
      <w:pPr>
        <w:pStyle w:val="ListParagraph"/>
        <w:numPr>
          <w:ilvl w:val="0"/>
          <w:numId w:val="7"/>
        </w:numPr>
      </w:pPr>
      <w:r>
        <w:t>Describing a potential MaaS evaluation fr</w:t>
      </w:r>
      <w:r w:rsidR="009022AB">
        <w:t>amework.</w:t>
      </w:r>
    </w:p>
    <w:p w14:paraId="60E5415E" w14:textId="77777777" w:rsidR="00D31560" w:rsidRDefault="00D31560" w:rsidP="00E101C6"/>
    <w:p w14:paraId="5756EBC0" w14:textId="54002EBB" w:rsidR="00951243" w:rsidRDefault="00951243" w:rsidP="00951243">
      <w:pPr>
        <w:pStyle w:val="Heading1"/>
      </w:pPr>
      <w:bookmarkStart w:id="1" w:name="_Toc53573241"/>
      <w:r>
        <w:t>Definitions of MaaS and Related Terms</w:t>
      </w:r>
      <w:bookmarkEnd w:id="1"/>
    </w:p>
    <w:p w14:paraId="3C9F184B" w14:textId="77777777" w:rsidR="00951243" w:rsidRDefault="00951243" w:rsidP="00951243"/>
    <w:p w14:paraId="26EB0701" w14:textId="7E303A4D" w:rsidR="00C76325" w:rsidRDefault="00C76325" w:rsidP="00E101C6">
      <w:r w:rsidRPr="00C76325">
        <w:t>The f</w:t>
      </w:r>
      <w:r w:rsidR="00FB58DE">
        <w:t>ollowing</w:t>
      </w:r>
      <w:r w:rsidRPr="00C76325">
        <w:t xml:space="preserve"> definitions </w:t>
      </w:r>
      <w:r w:rsidR="00FB58DE">
        <w:t xml:space="preserve">of MaaS and </w:t>
      </w:r>
      <w:r w:rsidR="00E4463E">
        <w:t xml:space="preserve">two </w:t>
      </w:r>
      <w:r w:rsidR="00FB58DE">
        <w:t>related terms are</w:t>
      </w:r>
      <w:r w:rsidRPr="00C76325">
        <w:t xml:space="preserve"> from a Work in Progress by the SAE Shared and Digital Mobility Committee - SAE JA3163, which is the Taxonomy of Shared Mobility: Ground, Aviation, and Maritime. This Recommended Practice</w:t>
      </w:r>
      <w:r w:rsidR="00A32DE8">
        <w:rPr>
          <w:rStyle w:val="EndnoteReference"/>
        </w:rPr>
        <w:endnoteReference w:id="3"/>
      </w:r>
      <w:r w:rsidRPr="00C76325">
        <w:t xml:space="preserve"> provides a taxonomy and definitions for terms related to local and regional shared mobility (including ground, aviation, and maritime services) and their enabling technologies.</w:t>
      </w:r>
    </w:p>
    <w:p w14:paraId="0C6C7E1D" w14:textId="77777777" w:rsidR="00C76325" w:rsidRDefault="00C76325" w:rsidP="00E101C6"/>
    <w:p w14:paraId="0659694D" w14:textId="77777777" w:rsidR="00114C1C" w:rsidRDefault="00114C1C" w:rsidP="00FB58DE">
      <w:pPr>
        <w:pStyle w:val="ListParagraph"/>
        <w:numPr>
          <w:ilvl w:val="0"/>
          <w:numId w:val="13"/>
        </w:numPr>
      </w:pPr>
      <w:r w:rsidRPr="00114C1C">
        <w:t>Mobility as a Service (MaaS)</w:t>
      </w:r>
      <w:r>
        <w:t xml:space="preserve">: </w:t>
      </w:r>
      <w:r w:rsidRPr="00114C1C">
        <w:t xml:space="preserve">An integrated mobility concept in which travelers can access their transportation modes over a </w:t>
      </w:r>
      <w:r w:rsidRPr="00FB58DE">
        <w:rPr>
          <w:b/>
          <w:bCs/>
        </w:rPr>
        <w:t>single digital interface</w:t>
      </w:r>
      <w:r w:rsidRPr="00114C1C">
        <w:t xml:space="preserve">. MaaS primarily focuses on passenger mobility allowing travelers to </w:t>
      </w:r>
      <w:r w:rsidRPr="00FB58DE">
        <w:rPr>
          <w:b/>
          <w:bCs/>
        </w:rPr>
        <w:t xml:space="preserve">seamlessly plan, book, and pay </w:t>
      </w:r>
      <w:r w:rsidRPr="00114C1C">
        <w:t>for travel on a pay-as-you-go and/or subscription basis.</w:t>
      </w:r>
    </w:p>
    <w:p w14:paraId="2C398F26" w14:textId="7F73D0F3" w:rsidR="00114C1C" w:rsidRDefault="00114C1C" w:rsidP="00A52866">
      <w:pPr>
        <w:pStyle w:val="ListParagraph"/>
        <w:numPr>
          <w:ilvl w:val="0"/>
          <w:numId w:val="13"/>
        </w:numPr>
      </w:pPr>
      <w:r>
        <w:t>Mobility on Demand</w:t>
      </w:r>
      <w:r w:rsidR="00A52866">
        <w:t xml:space="preserve"> (MOD)</w:t>
      </w:r>
      <w:r>
        <w:t xml:space="preserve">: </w:t>
      </w:r>
      <w:r w:rsidRPr="00114C1C">
        <w:t xml:space="preserve">A concept based on the principle that transportation is a </w:t>
      </w:r>
      <w:r w:rsidRPr="00A52866">
        <w:rPr>
          <w:b/>
          <w:bCs/>
        </w:rPr>
        <w:t>commodity where modes have distinguishable economic values</w:t>
      </w:r>
      <w:r w:rsidRPr="00114C1C">
        <w:t xml:space="preserve">. MOD enables customers to access mobility, goods, and services on demand. </w:t>
      </w:r>
      <w:r w:rsidR="00A52866">
        <w:t xml:space="preserve">This is different from MaaS in that it is a broader concept. The similarities and differences between MOD and MaaS </w:t>
      </w:r>
      <w:r w:rsidR="00B61DD1">
        <w:t>are</w:t>
      </w:r>
      <w:r w:rsidR="00A52866">
        <w:t xml:space="preserve"> discussed in detail by </w:t>
      </w:r>
      <w:r w:rsidR="00A52866" w:rsidRPr="00A52866">
        <w:t xml:space="preserve">Susan </w:t>
      </w:r>
      <w:proofErr w:type="spellStart"/>
      <w:r w:rsidR="00A52866" w:rsidRPr="00A52866">
        <w:t>Shaheen</w:t>
      </w:r>
      <w:proofErr w:type="spellEnd"/>
      <w:r w:rsidR="00A52866" w:rsidRPr="00A52866">
        <w:t xml:space="preserve"> and Adam Cohen</w:t>
      </w:r>
      <w:r w:rsidR="00A52866">
        <w:t xml:space="preserve"> at the </w:t>
      </w:r>
      <w:r w:rsidR="00A52866" w:rsidRPr="00A52866">
        <w:t>Transportation Sustainability Research Center</w:t>
      </w:r>
      <w:r w:rsidR="00A52866">
        <w:t xml:space="preserve"> of UC Berkeley</w:t>
      </w:r>
      <w:r w:rsidR="00A52866">
        <w:rPr>
          <w:rStyle w:val="EndnoteReference"/>
        </w:rPr>
        <w:endnoteReference w:id="4"/>
      </w:r>
      <w:r w:rsidR="00B96630">
        <w:t>.</w:t>
      </w:r>
    </w:p>
    <w:p w14:paraId="72281FDC" w14:textId="4CD4AD94" w:rsidR="00114C1C" w:rsidRPr="00114C1C" w:rsidRDefault="00114C1C" w:rsidP="00114C1C">
      <w:pPr>
        <w:pStyle w:val="ListParagraph"/>
        <w:numPr>
          <w:ilvl w:val="0"/>
          <w:numId w:val="13"/>
        </w:numPr>
      </w:pPr>
      <w:r>
        <w:lastRenderedPageBreak/>
        <w:t xml:space="preserve">Shared Mobility: </w:t>
      </w:r>
      <w:r w:rsidRPr="00114C1C">
        <w:t xml:space="preserve">The shared use of a travel mode that provides travelers with </w:t>
      </w:r>
      <w:r w:rsidRPr="00B96630">
        <w:rPr>
          <w:b/>
          <w:bCs/>
        </w:rPr>
        <w:t>access to a transportation mode on an as-needed basis</w:t>
      </w:r>
      <w:r w:rsidR="00014468" w:rsidRPr="00F87FF7">
        <w:rPr>
          <w:bCs/>
        </w:rPr>
        <w:t xml:space="preserve"> (including </w:t>
      </w:r>
      <w:r w:rsidR="00014468">
        <w:t xml:space="preserve">public transit, </w:t>
      </w:r>
      <w:proofErr w:type="spellStart"/>
      <w:r w:rsidR="00014468">
        <w:t>micromobility</w:t>
      </w:r>
      <w:proofErr w:type="spellEnd"/>
      <w:r w:rsidR="00014468">
        <w:t>, carsharing, etc.)</w:t>
      </w:r>
      <w:r w:rsidR="00B96630">
        <w:t xml:space="preserve">. </w:t>
      </w:r>
    </w:p>
    <w:p w14:paraId="15B0A683" w14:textId="5D5267B1" w:rsidR="00114C1C" w:rsidRDefault="00114C1C" w:rsidP="00E101C6"/>
    <w:p w14:paraId="2280DDB4" w14:textId="1B399CA1" w:rsidR="00C76325" w:rsidRPr="00C76325" w:rsidRDefault="00EC7B08" w:rsidP="00D3431C">
      <w:r>
        <w:t xml:space="preserve">Another </w:t>
      </w:r>
      <w:r w:rsidR="00D3431C">
        <w:t xml:space="preserve">definition that is important to include in the MaaS discussion is </w:t>
      </w:r>
      <w:r w:rsidR="00C76325">
        <w:t>Mobility Management</w:t>
      </w:r>
      <w:r w:rsidR="00D3431C">
        <w:t xml:space="preserve">, since many people refer to MaaS as a way to provide </w:t>
      </w:r>
      <w:r w:rsidR="00E4463E">
        <w:t xml:space="preserve">or facilitate </w:t>
      </w:r>
      <w:r w:rsidR="00D3431C">
        <w:t>Mobility Management.  “Mobility management is an innovative approach for managing and delivering coordinated transportation services to customers. Customers include older adults and people with disabilities. Mobility management focuses on meeting individual customer needs through a wide range of transportation options and service providers. It also focuses on coordinating these services and providers in an effort to achieve a more efficient transportation service delivery system.”</w:t>
      </w:r>
      <w:r w:rsidR="00D3431C">
        <w:rPr>
          <w:rStyle w:val="EndnoteReference"/>
        </w:rPr>
        <w:endnoteReference w:id="5"/>
      </w:r>
    </w:p>
    <w:p w14:paraId="2DE138FE" w14:textId="74691CA4" w:rsidR="00114C1C" w:rsidRDefault="00114C1C" w:rsidP="00E101C6"/>
    <w:p w14:paraId="2E283369" w14:textId="3EDBD123" w:rsidR="00114C1C" w:rsidRDefault="00164DB3" w:rsidP="00E101C6">
      <w:r>
        <w:t xml:space="preserve">From the US Department of Transportation perspective, </w:t>
      </w:r>
      <w:r w:rsidR="00DF7A49">
        <w:t xml:space="preserve">a mobility marketplace such as MaaS should incorporate the following </w:t>
      </w:r>
      <w:r w:rsidR="00226441">
        <w:t>MOD</w:t>
      </w:r>
      <w:r w:rsidR="00270A22">
        <w:t xml:space="preserve"> </w:t>
      </w:r>
      <w:r w:rsidR="00DF7A49">
        <w:t>innovation p</w:t>
      </w:r>
      <w:r w:rsidR="00270A22">
        <w:t>rinciples</w:t>
      </w:r>
      <w:r w:rsidR="00270A22">
        <w:rPr>
          <w:rStyle w:val="EndnoteReference"/>
        </w:rPr>
        <w:endnoteReference w:id="6"/>
      </w:r>
      <w:r w:rsidR="00270A22">
        <w:t>:</w:t>
      </w:r>
    </w:p>
    <w:p w14:paraId="6341509D" w14:textId="77777777" w:rsidR="00270A22" w:rsidRDefault="00270A22" w:rsidP="00E101C6"/>
    <w:p w14:paraId="724A2BB1" w14:textId="2D89EBE9" w:rsidR="00270A22" w:rsidRPr="00270A22" w:rsidRDefault="00270A22" w:rsidP="00BD4BB9">
      <w:pPr>
        <w:pStyle w:val="ListParagraph"/>
        <w:numPr>
          <w:ilvl w:val="0"/>
          <w:numId w:val="14"/>
        </w:numPr>
      </w:pPr>
      <w:r w:rsidRPr="00BD4BB9">
        <w:rPr>
          <w:b/>
          <w:bCs/>
        </w:rPr>
        <w:t xml:space="preserve">Traveler-centric </w:t>
      </w:r>
      <w:r w:rsidRPr="00270A22">
        <w:t>– promotes choice in personal mobility driven by the specific needs of the traveler and utilizes universal design principles to capture the needs of all travelers.</w:t>
      </w:r>
    </w:p>
    <w:p w14:paraId="227B0FC7" w14:textId="799F71A2" w:rsidR="00270A22" w:rsidRPr="00270A22" w:rsidRDefault="00270A22" w:rsidP="00BD4BB9">
      <w:pPr>
        <w:pStyle w:val="ListParagraph"/>
        <w:numPr>
          <w:ilvl w:val="0"/>
          <w:numId w:val="14"/>
        </w:numPr>
      </w:pPr>
      <w:r w:rsidRPr="00BD4BB9">
        <w:rPr>
          <w:b/>
          <w:bCs/>
        </w:rPr>
        <w:t xml:space="preserve">Mode-agnostic </w:t>
      </w:r>
      <w:r w:rsidRPr="00270A22">
        <w:t>– encourages multimodal connectivity and system interoperability where all modes of travel are considered and integrated seamlessly to achieve the complete trip vision.</w:t>
      </w:r>
    </w:p>
    <w:p w14:paraId="6619140A" w14:textId="74D74211" w:rsidR="00270A22" w:rsidRPr="00270A22" w:rsidRDefault="00270A22" w:rsidP="00BD4BB9">
      <w:pPr>
        <w:pStyle w:val="ListParagraph"/>
        <w:numPr>
          <w:ilvl w:val="0"/>
          <w:numId w:val="14"/>
        </w:numPr>
      </w:pPr>
      <w:r w:rsidRPr="00BD4BB9">
        <w:rPr>
          <w:b/>
          <w:bCs/>
        </w:rPr>
        <w:t xml:space="preserve">Technology-enabled </w:t>
      </w:r>
      <w:r w:rsidRPr="00270A22">
        <w:t>– leverages emerging and existing technologies, data connectivity, and standardization to support personal mobility choices.</w:t>
      </w:r>
    </w:p>
    <w:p w14:paraId="6B22C029" w14:textId="26657C0E" w:rsidR="00270A22" w:rsidRPr="00270A22" w:rsidRDefault="00270A22" w:rsidP="00226441">
      <w:pPr>
        <w:pStyle w:val="ListParagraph"/>
        <w:numPr>
          <w:ilvl w:val="0"/>
          <w:numId w:val="14"/>
        </w:numPr>
      </w:pPr>
      <w:r w:rsidRPr="00226441">
        <w:rPr>
          <w:b/>
          <w:bCs/>
        </w:rPr>
        <w:t xml:space="preserve">Partnership driven </w:t>
      </w:r>
      <w:r w:rsidRPr="00270A22">
        <w:t>– develop and leverage unique partnerships, both public and private, to accelerate deployment of emerging mobility options.</w:t>
      </w:r>
    </w:p>
    <w:p w14:paraId="33F47370" w14:textId="77777777" w:rsidR="00270A22" w:rsidRDefault="00270A22" w:rsidP="00E101C6"/>
    <w:p w14:paraId="7A759124" w14:textId="48006018" w:rsidR="00E768B8" w:rsidRPr="00E768B8" w:rsidRDefault="00ED6CA0" w:rsidP="00E768B8">
      <w:r>
        <w:t>Further, a</w:t>
      </w:r>
      <w:r w:rsidR="00E768B8" w:rsidRPr="00E768B8">
        <w:t xml:space="preserve"> MOD Marketplace</w:t>
      </w:r>
      <w:r w:rsidR="00E768B8">
        <w:t xml:space="preserve"> (</w:t>
      </w:r>
      <w:r w:rsidR="005532C4">
        <w:fldChar w:fldCharType="begin"/>
      </w:r>
      <w:r w:rsidR="005532C4">
        <w:instrText xml:space="preserve"> REF _Ref50470105 \h </w:instrText>
      </w:r>
      <w:r w:rsidR="005532C4">
        <w:fldChar w:fldCharType="separate"/>
      </w:r>
      <w:r w:rsidR="005532C4">
        <w:t xml:space="preserve">Figure </w:t>
      </w:r>
      <w:r w:rsidR="005532C4">
        <w:rPr>
          <w:noProof/>
        </w:rPr>
        <w:t>1</w:t>
      </w:r>
      <w:r w:rsidR="005532C4">
        <w:fldChar w:fldCharType="end"/>
      </w:r>
      <w:r w:rsidR="00E768B8">
        <w:t>)</w:t>
      </w:r>
      <w:r w:rsidR="00E768B8" w:rsidRPr="00E768B8">
        <w:t xml:space="preserve"> </w:t>
      </w:r>
      <w:r>
        <w:t xml:space="preserve">such as </w:t>
      </w:r>
      <w:proofErr w:type="spellStart"/>
      <w:r>
        <w:t>MaaS</w:t>
      </w:r>
      <w:proofErr w:type="spellEnd"/>
      <w:r>
        <w:t xml:space="preserve"> </w:t>
      </w:r>
      <w:r w:rsidR="00E768B8" w:rsidRPr="00E768B8">
        <w:t xml:space="preserve">is a digital platform where multimodal supply for personal mobility and goods delivery services are integrated into a trusted venue for consumers to plan, reserve, and purchase services that meet their current needs. Consumer demand for these services is matched with supply provided by transportation agencies and operations managers, as well as private mobility and goods delivery providers. A Marketplace is enabled by strong data governance, integrated payment processing, and shared transactional specifications. </w:t>
      </w:r>
    </w:p>
    <w:p w14:paraId="34586B12" w14:textId="77777777" w:rsidR="00E768B8" w:rsidRDefault="00E768B8" w:rsidP="00270A22"/>
    <w:p w14:paraId="687EBA84" w14:textId="33B9F84B" w:rsidR="005532C4" w:rsidRDefault="005532C4" w:rsidP="00270A22">
      <w:r>
        <w:t xml:space="preserve">Another way to envision supply and demand is shown in </w:t>
      </w:r>
      <w:r w:rsidRPr="005532C4">
        <w:fldChar w:fldCharType="begin"/>
      </w:r>
      <w:r w:rsidRPr="005532C4">
        <w:instrText xml:space="preserve"> REF _Ref50470562 \h  \* MERGEFORMAT </w:instrText>
      </w:r>
      <w:r w:rsidRPr="005532C4">
        <w:fldChar w:fldCharType="separate"/>
      </w:r>
      <w:r w:rsidRPr="005532C4">
        <w:t xml:space="preserve">Figure </w:t>
      </w:r>
      <w:r w:rsidRPr="005532C4">
        <w:rPr>
          <w:noProof/>
        </w:rPr>
        <w:t>2</w:t>
      </w:r>
      <w:r w:rsidRPr="005532C4">
        <w:fldChar w:fldCharType="end"/>
      </w:r>
      <w:r>
        <w:t>.</w:t>
      </w:r>
    </w:p>
    <w:p w14:paraId="38936E58" w14:textId="545A27D3" w:rsidR="00DD5695" w:rsidRDefault="00A17185" w:rsidP="00217CEC">
      <w:pPr>
        <w:keepNext/>
        <w:jc w:val="center"/>
      </w:pPr>
      <w:r w:rsidRPr="00A17185">
        <w:rPr>
          <w:noProof/>
        </w:rPr>
        <w:lastRenderedPageBreak/>
        <w:drawing>
          <wp:inline distT="0" distB="0" distL="0" distR="0" wp14:anchorId="1C9276B9" wp14:editId="32955566">
            <wp:extent cx="5362800" cy="4033672"/>
            <wp:effectExtent l="0" t="0" r="9525" b="5080"/>
            <wp:docPr id="2" name="Picture 2" title="Graphic of the components of Complete Trip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3297" cy="4041568"/>
                    </a:xfrm>
                    <a:prstGeom prst="rect">
                      <a:avLst/>
                    </a:prstGeom>
                    <a:noFill/>
                    <a:ln>
                      <a:noFill/>
                    </a:ln>
                  </pic:spPr>
                </pic:pic>
              </a:graphicData>
            </a:graphic>
          </wp:inline>
        </w:drawing>
      </w:r>
    </w:p>
    <w:p w14:paraId="1868BFBB" w14:textId="77777777" w:rsidR="00233A53" w:rsidRDefault="00233A53" w:rsidP="00217CEC">
      <w:pPr>
        <w:keepNext/>
        <w:jc w:val="center"/>
      </w:pPr>
    </w:p>
    <w:p w14:paraId="0B527ACC" w14:textId="2AB0C023" w:rsidR="00270A22" w:rsidRDefault="00DD5695" w:rsidP="005532C4">
      <w:pPr>
        <w:pStyle w:val="Caption"/>
        <w:jc w:val="center"/>
        <w:rPr>
          <w:b/>
        </w:rPr>
      </w:pPr>
      <w:bookmarkStart w:id="2" w:name="_Ref50470105"/>
      <w:bookmarkStart w:id="3" w:name="_Ref50470081"/>
      <w:r w:rsidRPr="005532C4">
        <w:rPr>
          <w:b/>
        </w:rPr>
        <w:t xml:space="preserve">Figure </w:t>
      </w:r>
      <w:r w:rsidR="004B4236" w:rsidRPr="005532C4">
        <w:rPr>
          <w:b/>
          <w:noProof/>
        </w:rPr>
        <w:fldChar w:fldCharType="begin"/>
      </w:r>
      <w:r w:rsidR="004B4236" w:rsidRPr="005532C4">
        <w:rPr>
          <w:b/>
          <w:noProof/>
        </w:rPr>
        <w:instrText xml:space="preserve"> SEQ Figure \* ARABIC </w:instrText>
      </w:r>
      <w:r w:rsidR="004B4236" w:rsidRPr="005532C4">
        <w:rPr>
          <w:b/>
          <w:noProof/>
        </w:rPr>
        <w:fldChar w:fldCharType="separate"/>
      </w:r>
      <w:r w:rsidR="003976CA">
        <w:rPr>
          <w:b/>
          <w:noProof/>
        </w:rPr>
        <w:t>1</w:t>
      </w:r>
      <w:r w:rsidR="004B4236" w:rsidRPr="005532C4">
        <w:rPr>
          <w:b/>
          <w:noProof/>
        </w:rPr>
        <w:fldChar w:fldCharType="end"/>
      </w:r>
      <w:bookmarkEnd w:id="2"/>
      <w:r w:rsidRPr="005532C4">
        <w:rPr>
          <w:b/>
        </w:rPr>
        <w:t>.</w:t>
      </w:r>
      <w:r w:rsidR="005532C4" w:rsidRPr="005532C4">
        <w:rPr>
          <w:b/>
        </w:rPr>
        <w:t xml:space="preserve"> Mobility Marketplace Framework</w:t>
      </w:r>
      <w:r w:rsidRPr="005532C4">
        <w:rPr>
          <w:b/>
        </w:rPr>
        <w:t xml:space="preserve"> </w:t>
      </w:r>
      <w:r w:rsidRPr="005532C4">
        <w:rPr>
          <w:rStyle w:val="EndnoteReference"/>
          <w:b/>
        </w:rPr>
        <w:endnoteReference w:id="7"/>
      </w:r>
      <w:bookmarkEnd w:id="3"/>
    </w:p>
    <w:p w14:paraId="4C5E42DC" w14:textId="77777777" w:rsidR="00A17185" w:rsidRDefault="00A17185" w:rsidP="005532C4">
      <w:pPr>
        <w:keepNext/>
        <w:jc w:val="center"/>
      </w:pPr>
      <w:r w:rsidRPr="00A17185">
        <w:rPr>
          <w:noProof/>
        </w:rPr>
        <w:drawing>
          <wp:inline distT="0" distB="0" distL="0" distR="0" wp14:anchorId="75046E6A" wp14:editId="1DAC2127">
            <wp:extent cx="4680770" cy="3040328"/>
            <wp:effectExtent l="0" t="0" r="5715" b="8255"/>
            <wp:docPr id="3" name="Picture 3" title="Graphic depicting the flow of components that lead to technologies, strategies, and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5001" cy="3069058"/>
                    </a:xfrm>
                    <a:prstGeom prst="rect">
                      <a:avLst/>
                    </a:prstGeom>
                    <a:noFill/>
                    <a:ln>
                      <a:noFill/>
                    </a:ln>
                  </pic:spPr>
                </pic:pic>
              </a:graphicData>
            </a:graphic>
          </wp:inline>
        </w:drawing>
      </w:r>
    </w:p>
    <w:p w14:paraId="0BB887EF" w14:textId="1D2B91CF" w:rsidR="00DD5695" w:rsidRDefault="00A17185" w:rsidP="005532C4">
      <w:pPr>
        <w:pStyle w:val="Caption"/>
        <w:jc w:val="center"/>
        <w:rPr>
          <w:b/>
        </w:rPr>
      </w:pPr>
      <w:bookmarkStart w:id="4" w:name="_Ref50470562"/>
      <w:r w:rsidRPr="005532C4">
        <w:rPr>
          <w:b/>
        </w:rPr>
        <w:t xml:space="preserve">Figure </w:t>
      </w:r>
      <w:r w:rsidR="004B4236" w:rsidRPr="005532C4">
        <w:rPr>
          <w:b/>
          <w:noProof/>
        </w:rPr>
        <w:fldChar w:fldCharType="begin"/>
      </w:r>
      <w:r w:rsidR="004B4236" w:rsidRPr="005532C4">
        <w:rPr>
          <w:b/>
          <w:noProof/>
        </w:rPr>
        <w:instrText xml:space="preserve"> SEQ Figure \* ARABIC </w:instrText>
      </w:r>
      <w:r w:rsidR="004B4236" w:rsidRPr="005532C4">
        <w:rPr>
          <w:b/>
          <w:noProof/>
        </w:rPr>
        <w:fldChar w:fldCharType="separate"/>
      </w:r>
      <w:r w:rsidR="003976CA">
        <w:rPr>
          <w:b/>
          <w:noProof/>
        </w:rPr>
        <w:t>2</w:t>
      </w:r>
      <w:r w:rsidR="004B4236" w:rsidRPr="005532C4">
        <w:rPr>
          <w:b/>
          <w:noProof/>
        </w:rPr>
        <w:fldChar w:fldCharType="end"/>
      </w:r>
      <w:bookmarkEnd w:id="4"/>
      <w:r w:rsidRPr="005532C4">
        <w:rPr>
          <w:b/>
        </w:rPr>
        <w:t>. Holistic View and Enablers</w:t>
      </w:r>
      <w:r w:rsidR="00E56742">
        <w:rPr>
          <w:b/>
        </w:rPr>
        <w:t xml:space="preserve"> of Mobility Marketplaces</w:t>
      </w:r>
      <w:r w:rsidRPr="005532C4">
        <w:rPr>
          <w:rStyle w:val="EndnoteReference"/>
          <w:b/>
        </w:rPr>
        <w:endnoteReference w:id="8"/>
      </w:r>
    </w:p>
    <w:p w14:paraId="4FB466AE" w14:textId="77777777" w:rsidR="005532C4" w:rsidRDefault="005532C4" w:rsidP="005532C4"/>
    <w:p w14:paraId="36763223" w14:textId="36AF8CE3" w:rsidR="00217CEC" w:rsidRDefault="00217CEC" w:rsidP="005532C4">
      <w:r>
        <w:lastRenderedPageBreak/>
        <w:t xml:space="preserve">The MaaS concept can best be described using </w:t>
      </w:r>
      <w:r>
        <w:fldChar w:fldCharType="begin"/>
      </w:r>
      <w:r>
        <w:instrText xml:space="preserve"> REF _Ref50470793 \h </w:instrText>
      </w:r>
      <w:r>
        <w:fldChar w:fldCharType="separate"/>
      </w:r>
      <w:r w:rsidRPr="00217CEC">
        <w:rPr>
          <w:b/>
        </w:rPr>
        <w:t xml:space="preserve">Figure </w:t>
      </w:r>
      <w:r w:rsidRPr="00217CEC">
        <w:rPr>
          <w:b/>
          <w:noProof/>
        </w:rPr>
        <w:t>3</w:t>
      </w:r>
      <w:r>
        <w:fldChar w:fldCharType="end"/>
      </w:r>
      <w:r>
        <w:t xml:space="preserve">.  In the upper </w:t>
      </w:r>
      <w:r w:rsidR="00D22E1B">
        <w:t>left-hand</w:t>
      </w:r>
      <w:r>
        <w:t xml:space="preserve"> corner, shared assets include shared mobility services such as </w:t>
      </w:r>
      <w:proofErr w:type="spellStart"/>
      <w:r>
        <w:t>bikesharing</w:t>
      </w:r>
      <w:proofErr w:type="spellEnd"/>
      <w:r>
        <w:t xml:space="preserve">, carsharing and goods movement. In the middle </w:t>
      </w:r>
      <w:r w:rsidR="00D22E1B">
        <w:t>left-hand</w:t>
      </w:r>
      <w:r>
        <w:t xml:space="preserve"> side of the chart, personalized services that are integral to a MaaS offering include a personalized travel planner, information about all mobility services available to the traveler and a service level agreement (SLA). A SLA “</w:t>
      </w:r>
      <w:r w:rsidRPr="00217CEC">
        <w:t xml:space="preserve">defines the level of service you expect from a vendor, laying out the metrics by which service is measured, as well as remedies or penalties should </w:t>
      </w:r>
      <w:proofErr w:type="spellStart"/>
      <w:r w:rsidRPr="00217CEC">
        <w:t>agreed</w:t>
      </w:r>
      <w:proofErr w:type="spellEnd"/>
      <w:r w:rsidRPr="00217CEC">
        <w:t>-on service levels not be achieved.</w:t>
      </w:r>
      <w:r w:rsidR="009F2C74">
        <w:t>”</w:t>
      </w:r>
      <w:r w:rsidR="00B57C4E">
        <w:rPr>
          <w:rStyle w:val="EndnoteReference"/>
        </w:rPr>
        <w:endnoteReference w:id="9"/>
      </w:r>
      <w:r w:rsidR="00B11AA4">
        <w:t xml:space="preserve"> SLA is usually associated with telecommunications services, but it applies directly to a MaaS offering. In the lower </w:t>
      </w:r>
      <w:r w:rsidR="00D22E1B">
        <w:t>left-hand</w:t>
      </w:r>
      <w:r w:rsidR="00B11AA4">
        <w:t xml:space="preserve"> corner, items that facilitate travel are shown including personal data, traveler incentives for using specific mobility services and/or the MaaS offering, and smart payment, which allows the traveler to pay for the whole trip with either a MaaS “subscription” or one payment for the whole trip.</w:t>
      </w:r>
    </w:p>
    <w:p w14:paraId="199FD4DB" w14:textId="77532627" w:rsidR="00B11AA4" w:rsidRDefault="00B11AA4" w:rsidP="005532C4"/>
    <w:p w14:paraId="2954C7F4" w14:textId="77777777" w:rsidR="003F151C" w:rsidRDefault="003F151C" w:rsidP="003F151C">
      <w:pPr>
        <w:keepNext/>
      </w:pPr>
      <w:r w:rsidRPr="00A17185">
        <w:rPr>
          <w:noProof/>
        </w:rPr>
        <w:drawing>
          <wp:inline distT="0" distB="0" distL="0" distR="0" wp14:anchorId="53EE3101" wp14:editId="7E18B66E">
            <wp:extent cx="5943600" cy="3245743"/>
            <wp:effectExtent l="0" t="0" r="0" b="0"/>
            <wp:docPr id="19" name="Picture 19" title="Graphic of a version of mobility as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45743"/>
                    </a:xfrm>
                    <a:prstGeom prst="rect">
                      <a:avLst/>
                    </a:prstGeom>
                    <a:noFill/>
                    <a:ln>
                      <a:noFill/>
                    </a:ln>
                  </pic:spPr>
                </pic:pic>
              </a:graphicData>
            </a:graphic>
          </wp:inline>
        </w:drawing>
      </w:r>
    </w:p>
    <w:p w14:paraId="3487AC6A" w14:textId="77777777" w:rsidR="003F151C" w:rsidRPr="00217CEC" w:rsidRDefault="003F151C" w:rsidP="003F151C">
      <w:pPr>
        <w:pStyle w:val="Caption"/>
        <w:spacing w:before="120"/>
        <w:jc w:val="center"/>
        <w:rPr>
          <w:b/>
        </w:rPr>
      </w:pPr>
      <w:r w:rsidRPr="00217CEC">
        <w:rPr>
          <w:b/>
        </w:rPr>
        <w:t xml:space="preserve">Figure </w:t>
      </w:r>
      <w:r w:rsidRPr="00217CEC">
        <w:rPr>
          <w:b/>
        </w:rPr>
        <w:fldChar w:fldCharType="begin"/>
      </w:r>
      <w:r w:rsidRPr="00217CEC">
        <w:rPr>
          <w:b/>
        </w:rPr>
        <w:instrText xml:space="preserve"> SEQ Figure \* ARABIC </w:instrText>
      </w:r>
      <w:r w:rsidRPr="00217CEC">
        <w:rPr>
          <w:b/>
        </w:rPr>
        <w:fldChar w:fldCharType="separate"/>
      </w:r>
      <w:r>
        <w:rPr>
          <w:b/>
          <w:noProof/>
        </w:rPr>
        <w:t>3</w:t>
      </w:r>
      <w:r w:rsidRPr="00217CEC">
        <w:rPr>
          <w:b/>
        </w:rPr>
        <w:fldChar w:fldCharType="end"/>
      </w:r>
      <w:r w:rsidRPr="00217CEC">
        <w:rPr>
          <w:b/>
        </w:rPr>
        <w:t>.  MaaS Concept</w:t>
      </w:r>
    </w:p>
    <w:p w14:paraId="4BEB9F8D" w14:textId="77777777" w:rsidR="003F151C" w:rsidRDefault="003F151C" w:rsidP="005532C4"/>
    <w:p w14:paraId="363A8BE6" w14:textId="6ADA0F3A" w:rsidR="00B11AA4" w:rsidRDefault="00B11AA4" w:rsidP="005532C4">
      <w:r>
        <w:t>One aspect of MaaS</w:t>
      </w:r>
      <w:r w:rsidR="00276B64">
        <w:t xml:space="preserve"> that </w:t>
      </w:r>
      <w:r w:rsidR="00E670AD">
        <w:t xml:space="preserve">makes it very appealing besides being a one-stop shop, it can provide connections to various aspects of active living, as shown in the upper </w:t>
      </w:r>
      <w:r w:rsidR="00D22E1B">
        <w:t>right-hand</w:t>
      </w:r>
      <w:r w:rsidR="00E670AD">
        <w:t xml:space="preserve"> corner of the chart – MaaS can facilitate access to education, leisure activities, commerce (e.g., shopping), etc. Further, in the mid</w:t>
      </w:r>
      <w:r w:rsidR="00695EAD">
        <w:t xml:space="preserve">dle </w:t>
      </w:r>
      <w:r w:rsidR="00D22E1B">
        <w:t>right-hand</w:t>
      </w:r>
      <w:r w:rsidR="00695EAD">
        <w:t xml:space="preserve"> side of the chart, are specific on-demand transportation items such as automated transport and drones, as well as the capability to keep the traveler connected. The lower </w:t>
      </w:r>
      <w:r w:rsidR="00D22E1B">
        <w:t>right-hand</w:t>
      </w:r>
      <w:r w:rsidR="00695EAD">
        <w:t xml:space="preserve"> corner has the MaaS enablers including real-time traffic management, transportation infrastructure, and rural and urban development.</w:t>
      </w:r>
    </w:p>
    <w:p w14:paraId="7AD9D6A1" w14:textId="77777777" w:rsidR="00695EAD" w:rsidRDefault="00695EAD" w:rsidP="005532C4"/>
    <w:p w14:paraId="6ACA30DF" w14:textId="3D38E289" w:rsidR="00695EAD" w:rsidRDefault="00695EAD" w:rsidP="005532C4">
      <w:r>
        <w:t xml:space="preserve">In the center of the chart is the traveler with the various MaaS providers/operators just outside of the traveler. The outer ring shows the general transportation mode categories offered in </w:t>
      </w:r>
      <w:r>
        <w:lastRenderedPageBreak/>
        <w:t>MaaS including public transit, goods movement, aviation and maritime, and mobility services that can be accessed electronically. Two other critical parts of MaaS are the application programming interfaces (APIs)</w:t>
      </w:r>
      <w:r w:rsidR="005D6742">
        <w:t xml:space="preserve"> and data that drives MaaS. An API “</w:t>
      </w:r>
      <w:r w:rsidR="005D6742" w:rsidRPr="005D6742">
        <w:t>is a software intermediary that allows two applications to talk to each other. Each time you use an app like Facebook, send an instant message, or check the weather on your phone, you’re using an API.</w:t>
      </w:r>
      <w:r w:rsidR="005D6742">
        <w:t>”</w:t>
      </w:r>
      <w:r w:rsidR="005D6742">
        <w:rPr>
          <w:rStyle w:val="EndnoteReference"/>
        </w:rPr>
        <w:endnoteReference w:id="10"/>
      </w:r>
      <w:r w:rsidR="003C1E79">
        <w:t xml:space="preserve"> MaaS </w:t>
      </w:r>
      <w:r w:rsidR="00282E97">
        <w:t>needs</w:t>
      </w:r>
      <w:r w:rsidR="003C1E79">
        <w:t xml:space="preserve"> </w:t>
      </w:r>
      <w:r w:rsidR="00282E97">
        <w:t xml:space="preserve">data to operate, particularly to allow trip planning, booking and payment as well as </w:t>
      </w:r>
      <w:r w:rsidR="00C67721">
        <w:t xml:space="preserve">to provide the traveler with real-time information about the current status of their trip and the services that make up that trip. </w:t>
      </w:r>
    </w:p>
    <w:p w14:paraId="67ED62EB" w14:textId="701ECDE2" w:rsidR="000E1CB3" w:rsidRDefault="003114DA" w:rsidP="00AA39B4">
      <w:pPr>
        <w:pStyle w:val="Heading1"/>
        <w:spacing w:after="240"/>
      </w:pPr>
      <w:bookmarkStart w:id="5" w:name="_Toc53573242"/>
      <w:r>
        <w:t xml:space="preserve">Rural and </w:t>
      </w:r>
      <w:r w:rsidR="000E1CB3">
        <w:t>Universal MaaS</w:t>
      </w:r>
      <w:bookmarkEnd w:id="5"/>
    </w:p>
    <w:p w14:paraId="24F626C0" w14:textId="2449F4CE" w:rsidR="00AA39B4" w:rsidRDefault="00AA39B4" w:rsidP="00AA39B4">
      <w:pPr>
        <w:pStyle w:val="Heading2"/>
      </w:pPr>
      <w:bookmarkStart w:id="6" w:name="_Toc53573243"/>
      <w:r>
        <w:t>Rural MaaS</w:t>
      </w:r>
      <w:bookmarkEnd w:id="6"/>
    </w:p>
    <w:p w14:paraId="7183CA1B" w14:textId="7E441EB3" w:rsidR="000E1CB3" w:rsidRPr="00D36EDF" w:rsidRDefault="00AC651D" w:rsidP="005532C4">
      <w:r>
        <w:t xml:space="preserve">Given the difference in the supply of mobility services in rural areas as well as several other factors, MaaS in rural areas will look different than it does in urban or even suburban areas.  A study </w:t>
      </w:r>
      <w:r w:rsidR="00871D33">
        <w:t>that defined MaaS services in four different geographic regions showed that rural areas “</w:t>
      </w:r>
      <w:r w:rsidR="00871D33" w:rsidRPr="00871D33">
        <w:t>are suffering from a lack of commercial transport services, such as connections to long-haul and scheduled services. Therefore MaaS-enabled first- and last-mile services might provide significant benefits as the current service level could at least be sustained, the utilization rates could be increased and accessibility can be enhanced</w:t>
      </w:r>
      <w:r w:rsidR="00891C71">
        <w:t>.”</w:t>
      </w:r>
      <w:r w:rsidR="00891C71" w:rsidRPr="00891C71">
        <w:rPr>
          <w:rStyle w:val="EndnoteReference"/>
          <w:i/>
          <w:iCs/>
        </w:rPr>
        <w:t xml:space="preserve"> </w:t>
      </w:r>
      <w:r w:rsidR="00891C71">
        <w:rPr>
          <w:rStyle w:val="EndnoteReference"/>
          <w:i/>
          <w:iCs/>
        </w:rPr>
        <w:endnoteReference w:id="11"/>
      </w:r>
      <w:r w:rsidR="00D36EDF">
        <w:rPr>
          <w:i/>
          <w:iCs/>
        </w:rPr>
        <w:t xml:space="preserve"> </w:t>
      </w:r>
      <w:r w:rsidR="00D36EDF" w:rsidRPr="00D36EDF">
        <w:rPr>
          <w:iCs/>
        </w:rPr>
        <w:t xml:space="preserve">Further, </w:t>
      </w:r>
      <w:r w:rsidR="00D36EDF">
        <w:rPr>
          <w:iCs/>
        </w:rPr>
        <w:t xml:space="preserve">demand-response and school transportation services could be accomplished </w:t>
      </w:r>
      <w:r w:rsidR="00DB05DF">
        <w:rPr>
          <w:iCs/>
        </w:rPr>
        <w:t>by using shared-ride services such as carpools and vanpools. “</w:t>
      </w:r>
      <w:r w:rsidR="00DB05DF" w:rsidRPr="00DB05DF">
        <w:rPr>
          <w:iCs/>
        </w:rPr>
        <w:t>Also, embedding other services, e.g., library services and small patch deliveries (medicine and food), as part of the MaaS package has been discussed, i.e. bringing services to customers, not vice versa. Since the demand is hard to predict and the availability of services may be more important than the price, pay-per-use will probably be the most practical way for rural customers.</w:t>
      </w:r>
      <w:r w:rsidR="00DB05DF">
        <w:rPr>
          <w:iCs/>
        </w:rPr>
        <w:t>”</w:t>
      </w:r>
      <w:r w:rsidR="00DB05DF">
        <w:rPr>
          <w:rStyle w:val="EndnoteReference"/>
          <w:iCs/>
        </w:rPr>
        <w:endnoteReference w:id="12"/>
      </w:r>
    </w:p>
    <w:p w14:paraId="6E9B170A" w14:textId="77777777" w:rsidR="00A17185" w:rsidRDefault="00A17185"/>
    <w:p w14:paraId="743FDABD" w14:textId="091FF90A" w:rsidR="003964D4" w:rsidRDefault="003964D4">
      <w:r>
        <w:fldChar w:fldCharType="begin"/>
      </w:r>
      <w:r>
        <w:instrText xml:space="preserve"> REF _Ref50536671 \h </w:instrText>
      </w:r>
      <w:r>
        <w:fldChar w:fldCharType="separate"/>
      </w:r>
      <w:r>
        <w:t xml:space="preserve">Figure </w:t>
      </w:r>
      <w:r>
        <w:rPr>
          <w:noProof/>
        </w:rPr>
        <w:t>4</w:t>
      </w:r>
      <w:r>
        <w:fldChar w:fldCharType="end"/>
      </w:r>
      <w:r>
        <w:t xml:space="preserve"> shows various aspects of a rural MaaS offering</w:t>
      </w:r>
      <w:r>
        <w:rPr>
          <w:rStyle w:val="EndnoteReference"/>
          <w:i/>
          <w:iCs/>
        </w:rPr>
        <w:endnoteReference w:id="13"/>
      </w:r>
      <w:r>
        <w:t>. These aspects of rural MaaS will be described in more detail in Section 4, which presents a few US rural MaaS deployments.</w:t>
      </w:r>
    </w:p>
    <w:p w14:paraId="2934DDB2" w14:textId="77777777" w:rsidR="003964D4" w:rsidRDefault="003964D4"/>
    <w:p w14:paraId="4ECFD4B1" w14:textId="79F0D181" w:rsidR="00A17185" w:rsidRDefault="007848F5">
      <w:r>
        <w:fldChar w:fldCharType="begin"/>
      </w:r>
      <w:r>
        <w:instrText xml:space="preserve"> REF _Ref50537137 \h </w:instrText>
      </w:r>
      <w:r>
        <w:fldChar w:fldCharType="separate"/>
      </w:r>
      <w:r>
        <w:t xml:space="preserve">Figure </w:t>
      </w:r>
      <w:r>
        <w:rPr>
          <w:noProof/>
        </w:rPr>
        <w:t>5</w:t>
      </w:r>
      <w:r>
        <w:fldChar w:fldCharType="end"/>
      </w:r>
      <w:r>
        <w:t xml:space="preserve"> </w:t>
      </w:r>
      <w:r w:rsidR="003964D4">
        <w:t>compares the objectives of rural MaaS versus MaaS in three other geographic areas. This highlights th</w:t>
      </w:r>
      <w:r>
        <w:t>e</w:t>
      </w:r>
      <w:r w:rsidR="003964D4">
        <w:t xml:space="preserve"> </w:t>
      </w:r>
      <w:r>
        <w:t xml:space="preserve">unique characteristics of rural MaaS, particularly the potential to combine additional </w:t>
      </w:r>
      <w:r w:rsidR="00966C14">
        <w:t xml:space="preserve">services such as goods delivery with mobility services, and </w:t>
      </w:r>
      <w:r w:rsidR="00966C14" w:rsidRPr="00966C14">
        <w:rPr>
          <w:b/>
        </w:rPr>
        <w:t>not</w:t>
      </w:r>
      <w:r w:rsidR="00966C14">
        <w:t xml:space="preserve"> focusing on the reduction of private car ownership of use</w:t>
      </w:r>
      <w:r w:rsidR="009532F4">
        <w:t>, which is a prominent goal of most urban MaaS offerings.</w:t>
      </w:r>
    </w:p>
    <w:p w14:paraId="267A1C21" w14:textId="77777777" w:rsidR="003964D4" w:rsidRDefault="003964D4"/>
    <w:p w14:paraId="21A51DB6" w14:textId="2C5DA729" w:rsidR="00686E94" w:rsidRPr="0041782A" w:rsidRDefault="001922AD" w:rsidP="00CC661D">
      <w:pPr>
        <w:rPr>
          <w:b/>
          <w:bCs/>
        </w:rPr>
      </w:pPr>
      <w:r>
        <w:t xml:space="preserve">Any technology-enabled mobility service such as MaaS should be accessible, equitable and inclusive, but this is particularly true </w:t>
      </w:r>
      <w:r w:rsidR="00BD0E7E">
        <w:t xml:space="preserve">in a rural environment. </w:t>
      </w:r>
      <w:r w:rsidR="00BD0E7E" w:rsidRPr="00BD0E7E">
        <w:t>The Greenlining Institute</w:t>
      </w:r>
      <w:r w:rsidR="00A70F62">
        <w:t xml:space="preserve"> has </w:t>
      </w:r>
      <w:r w:rsidR="00CC661D">
        <w:t>identified modal priorities for urban, suburban and rural areas based upon “12 equity indicators [that] comprehensively measure various transportation modes across their impacts on mobility, air pollution, and economic opportunity in low-income communities of color. Comparing the equity performance of modes in targeted communities</w:t>
      </w:r>
      <w:r w:rsidR="00D777CD">
        <w:t xml:space="preserve"> </w:t>
      </w:r>
      <w:r w:rsidR="00CC661D">
        <w:t>lays the groundwork for prioritizing the most equitable modes</w:t>
      </w:r>
      <w:r w:rsidR="00D777CD">
        <w:t>.”</w:t>
      </w:r>
      <w:r w:rsidR="00123386" w:rsidRPr="00123386">
        <w:rPr>
          <w:rStyle w:val="EndnoteReference"/>
          <w:b/>
          <w:bCs/>
        </w:rPr>
        <w:t xml:space="preserve"> </w:t>
      </w:r>
      <w:r w:rsidR="00123386">
        <w:rPr>
          <w:rStyle w:val="EndnoteReference"/>
          <w:b/>
          <w:bCs/>
        </w:rPr>
        <w:endnoteReference w:id="14"/>
      </w:r>
    </w:p>
    <w:p w14:paraId="518939CA" w14:textId="77777777" w:rsidR="003964D4" w:rsidRDefault="003964D4" w:rsidP="003964D4">
      <w:pPr>
        <w:keepNext/>
      </w:pPr>
      <w:r w:rsidRPr="0023098F">
        <w:rPr>
          <w:noProof/>
        </w:rPr>
        <w:lastRenderedPageBreak/>
        <w:drawing>
          <wp:inline distT="0" distB="0" distL="0" distR="0" wp14:anchorId="3D90A4D5" wp14:editId="4162A44D">
            <wp:extent cx="5943600" cy="3286917"/>
            <wp:effectExtent l="0" t="0" r="0" b="8890"/>
            <wp:docPr id="7" name="Picture 7" title="Graphic of a mobility as a service option in r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86917"/>
                    </a:xfrm>
                    <a:prstGeom prst="rect">
                      <a:avLst/>
                    </a:prstGeom>
                    <a:noFill/>
                    <a:ln>
                      <a:noFill/>
                    </a:ln>
                  </pic:spPr>
                </pic:pic>
              </a:graphicData>
            </a:graphic>
          </wp:inline>
        </w:drawing>
      </w:r>
    </w:p>
    <w:p w14:paraId="187AE42F" w14:textId="3CDACF05" w:rsidR="003964D4" w:rsidRPr="003964D4" w:rsidRDefault="003964D4" w:rsidP="003964D4">
      <w:pPr>
        <w:pStyle w:val="Caption"/>
        <w:spacing w:before="120"/>
        <w:jc w:val="center"/>
        <w:rPr>
          <w:b/>
        </w:rPr>
      </w:pPr>
      <w:bookmarkStart w:id="7" w:name="_Ref50536671"/>
      <w:r w:rsidRPr="003964D4">
        <w:rPr>
          <w:b/>
        </w:rPr>
        <w:t xml:space="preserve">Figure </w:t>
      </w:r>
      <w:r w:rsidRPr="003964D4">
        <w:rPr>
          <w:b/>
          <w:noProof/>
        </w:rPr>
        <w:fldChar w:fldCharType="begin"/>
      </w:r>
      <w:r w:rsidRPr="003964D4">
        <w:rPr>
          <w:b/>
          <w:noProof/>
        </w:rPr>
        <w:instrText xml:space="preserve"> SEQ Figure \* ARABIC </w:instrText>
      </w:r>
      <w:r w:rsidRPr="003964D4">
        <w:rPr>
          <w:b/>
          <w:noProof/>
        </w:rPr>
        <w:fldChar w:fldCharType="separate"/>
      </w:r>
      <w:r w:rsidR="003976CA">
        <w:rPr>
          <w:b/>
          <w:noProof/>
        </w:rPr>
        <w:t>4</w:t>
      </w:r>
      <w:r w:rsidRPr="003964D4">
        <w:rPr>
          <w:b/>
          <w:noProof/>
        </w:rPr>
        <w:fldChar w:fldCharType="end"/>
      </w:r>
      <w:bookmarkEnd w:id="7"/>
      <w:r w:rsidRPr="003964D4">
        <w:rPr>
          <w:b/>
          <w:noProof/>
        </w:rPr>
        <w:t>. MaaS Services in Rural Areas</w:t>
      </w:r>
      <w:r>
        <w:rPr>
          <w:rStyle w:val="EndnoteReference"/>
          <w:b/>
          <w:noProof/>
        </w:rPr>
        <w:endnoteReference w:id="15"/>
      </w:r>
    </w:p>
    <w:p w14:paraId="5C30A726" w14:textId="77777777" w:rsidR="003964D4" w:rsidRDefault="003964D4"/>
    <w:p w14:paraId="3458979D" w14:textId="77777777" w:rsidR="00A17185" w:rsidRDefault="00A17185" w:rsidP="00A17185">
      <w:pPr>
        <w:keepNext/>
      </w:pPr>
      <w:r w:rsidRPr="00A17185">
        <w:rPr>
          <w:noProof/>
        </w:rPr>
        <w:drawing>
          <wp:inline distT="0" distB="0" distL="0" distR="0" wp14:anchorId="5D32A5FB" wp14:editId="77B4CD0F">
            <wp:extent cx="5943600" cy="2986645"/>
            <wp:effectExtent l="0" t="0" r="0" b="0"/>
            <wp:docPr id="6" name="Picture 6" title="Graphic of how mobility as a service works in different geographic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86645"/>
                    </a:xfrm>
                    <a:prstGeom prst="rect">
                      <a:avLst/>
                    </a:prstGeom>
                    <a:noFill/>
                    <a:ln>
                      <a:noFill/>
                    </a:ln>
                  </pic:spPr>
                </pic:pic>
              </a:graphicData>
            </a:graphic>
          </wp:inline>
        </w:drawing>
      </w:r>
    </w:p>
    <w:p w14:paraId="45BD4397" w14:textId="1321B786" w:rsidR="00A17185" w:rsidRPr="00A64DD1" w:rsidRDefault="00A17185" w:rsidP="00A64DD1">
      <w:pPr>
        <w:pStyle w:val="Caption"/>
        <w:jc w:val="center"/>
        <w:rPr>
          <w:b/>
        </w:rPr>
      </w:pPr>
      <w:bookmarkStart w:id="8" w:name="_Ref50537137"/>
      <w:r w:rsidRPr="00A64DD1">
        <w:rPr>
          <w:b/>
        </w:rPr>
        <w:t xml:space="preserve">Figure </w:t>
      </w:r>
      <w:r w:rsidR="004B4236" w:rsidRPr="00A64DD1">
        <w:rPr>
          <w:b/>
          <w:noProof/>
        </w:rPr>
        <w:fldChar w:fldCharType="begin"/>
      </w:r>
      <w:r w:rsidR="004B4236" w:rsidRPr="00A64DD1">
        <w:rPr>
          <w:b/>
          <w:noProof/>
        </w:rPr>
        <w:instrText xml:space="preserve"> SEQ Figure \* ARABIC </w:instrText>
      </w:r>
      <w:r w:rsidR="004B4236" w:rsidRPr="00A64DD1">
        <w:rPr>
          <w:b/>
          <w:noProof/>
        </w:rPr>
        <w:fldChar w:fldCharType="separate"/>
      </w:r>
      <w:r w:rsidR="003976CA">
        <w:rPr>
          <w:b/>
          <w:noProof/>
        </w:rPr>
        <w:t>5</w:t>
      </w:r>
      <w:r w:rsidR="004B4236" w:rsidRPr="00A64DD1">
        <w:rPr>
          <w:b/>
          <w:noProof/>
        </w:rPr>
        <w:fldChar w:fldCharType="end"/>
      </w:r>
      <w:bookmarkEnd w:id="8"/>
      <w:r w:rsidR="00FD5690" w:rsidRPr="00A64DD1">
        <w:rPr>
          <w:b/>
          <w:noProof/>
        </w:rPr>
        <w:t xml:space="preserve">. MaaS Objectives and Services in Different Areas (adapted from </w:t>
      </w:r>
      <w:r w:rsidR="00FD5690" w:rsidRPr="00A64DD1">
        <w:rPr>
          <w:rStyle w:val="EndnoteReference"/>
          <w:b/>
          <w:noProof/>
        </w:rPr>
        <w:endnoteReference w:id="16"/>
      </w:r>
      <w:r w:rsidR="00A64DD1" w:rsidRPr="00A64DD1">
        <w:rPr>
          <w:b/>
          <w:noProof/>
        </w:rPr>
        <w:t>)</w:t>
      </w:r>
    </w:p>
    <w:p w14:paraId="124B98C4" w14:textId="77777777" w:rsidR="007074DD" w:rsidRDefault="007074DD"/>
    <w:p w14:paraId="7318F311" w14:textId="1853430D" w:rsidR="002842A2" w:rsidRDefault="00686E94" w:rsidP="002842A2">
      <w:r>
        <w:rPr>
          <w:b/>
          <w:bCs/>
        </w:rPr>
        <w:t>“</w:t>
      </w:r>
      <w:r w:rsidR="002842A2" w:rsidRPr="002842A2">
        <w:rPr>
          <w:b/>
          <w:bCs/>
        </w:rPr>
        <w:t xml:space="preserve">Examples may include: </w:t>
      </w:r>
      <w:r w:rsidR="002842A2" w:rsidRPr="002842A2">
        <w:t>demand-responsive transit and inter-city transit, park and ride lots, and safe bike and walk infrastructure.</w:t>
      </w:r>
    </w:p>
    <w:p w14:paraId="2A931077" w14:textId="77777777" w:rsidR="00686E94" w:rsidRPr="002842A2" w:rsidRDefault="00686E94" w:rsidP="002842A2"/>
    <w:p w14:paraId="0EDE7C12" w14:textId="77777777" w:rsidR="003F151C" w:rsidRPr="002842A2" w:rsidRDefault="003F151C" w:rsidP="003F151C">
      <w:r>
        <w:lastRenderedPageBreak/>
        <w:t>In rural areas, which have “v</w:t>
      </w:r>
      <w:r w:rsidRPr="002842A2">
        <w:t>ery low population density and highly dispersed destinations</w:t>
      </w:r>
      <w:r>
        <w:t>,”</w:t>
      </w:r>
      <w:r>
        <w:rPr>
          <w:rStyle w:val="EndnoteReference"/>
          <w:b/>
          <w:bCs/>
        </w:rPr>
        <w:endnoteReference w:id="17"/>
      </w:r>
      <w:r>
        <w:t xml:space="preserve"> the prioritization of modes within the equity framework is shown in </w:t>
      </w:r>
      <w:r w:rsidRPr="00686E94">
        <w:fldChar w:fldCharType="begin"/>
      </w:r>
      <w:r w:rsidRPr="00686E94">
        <w:instrText xml:space="preserve"> REF _Ref50546828 \h  \* MERGEFORMAT </w:instrText>
      </w:r>
      <w:r w:rsidRPr="00686E94">
        <w:fldChar w:fldCharType="separate"/>
      </w:r>
      <w:r w:rsidRPr="00686E94">
        <w:t xml:space="preserve">Figure </w:t>
      </w:r>
      <w:r w:rsidRPr="00686E94">
        <w:rPr>
          <w:noProof/>
        </w:rPr>
        <w:t>6</w:t>
      </w:r>
      <w:r w:rsidRPr="00686E94">
        <w:fldChar w:fldCharType="end"/>
      </w:r>
      <w:r w:rsidRPr="00686E94">
        <w:t>.</w:t>
      </w:r>
      <w:r>
        <w:t xml:space="preserve"> “</w:t>
      </w:r>
      <w:r w:rsidRPr="002842A2">
        <w:t>Caltrans’ Smart Mobility Framework recommends prioritization of transportation projects and programs that:</w:t>
      </w:r>
    </w:p>
    <w:p w14:paraId="084A795D" w14:textId="77777777" w:rsidR="003F151C" w:rsidRDefault="003F151C" w:rsidP="003F151C">
      <w:pPr>
        <w:pStyle w:val="ListParagraph"/>
        <w:numPr>
          <w:ilvl w:val="0"/>
          <w:numId w:val="10"/>
        </w:numPr>
      </w:pPr>
      <w:r w:rsidRPr="002842A2">
        <w:t>Create and maintain walkable rural towns and safety improvements on rural roads</w:t>
      </w:r>
    </w:p>
    <w:p w14:paraId="2C1E8874" w14:textId="77777777" w:rsidR="003F151C" w:rsidRPr="002842A2" w:rsidRDefault="003F151C" w:rsidP="003F151C">
      <w:pPr>
        <w:pStyle w:val="ListParagraph"/>
        <w:numPr>
          <w:ilvl w:val="0"/>
          <w:numId w:val="10"/>
        </w:numPr>
      </w:pPr>
      <w:r w:rsidRPr="002842A2">
        <w:t>Connect networks of schools, services, and employment destinations</w:t>
      </w:r>
      <w:r>
        <w:t>”</w:t>
      </w:r>
      <w:r w:rsidRPr="00686E94">
        <w:rPr>
          <w:rStyle w:val="EndnoteReference"/>
          <w:b/>
          <w:bCs/>
        </w:rPr>
        <w:t xml:space="preserve"> </w:t>
      </w:r>
      <w:r>
        <w:rPr>
          <w:rStyle w:val="EndnoteReference"/>
          <w:b/>
          <w:bCs/>
        </w:rPr>
        <w:endnoteReference w:id="18"/>
      </w:r>
    </w:p>
    <w:p w14:paraId="1F31D002" w14:textId="77777777" w:rsidR="00A97DF1" w:rsidRPr="002842A2" w:rsidRDefault="00B622D4" w:rsidP="002842A2">
      <w:pPr>
        <w:numPr>
          <w:ilvl w:val="0"/>
          <w:numId w:val="10"/>
        </w:numPr>
      </w:pPr>
      <w:r w:rsidRPr="002842A2">
        <w:t xml:space="preserve">Because flexible, high-occupancy modes best suit the needs of a rural community, rideshare receives high priority. Rideshare and </w:t>
      </w:r>
      <w:proofErr w:type="spellStart"/>
      <w:r w:rsidRPr="002842A2">
        <w:t>microtransit</w:t>
      </w:r>
      <w:proofErr w:type="spellEnd"/>
      <w:r w:rsidRPr="002842A2">
        <w:t xml:space="preserve"> can be easily adapted for the appropriate scale, and can increase connectivity to schools, services, and employment destinations</w:t>
      </w:r>
    </w:p>
    <w:p w14:paraId="5505A7E1" w14:textId="77777777" w:rsidR="00A97DF1" w:rsidRPr="002842A2" w:rsidRDefault="00B622D4" w:rsidP="002842A2">
      <w:pPr>
        <w:numPr>
          <w:ilvl w:val="0"/>
          <w:numId w:val="10"/>
        </w:numPr>
      </w:pPr>
      <w:r w:rsidRPr="002842A2">
        <w:t>Where practical, active transportation ranks as a high priority due to the need for safe biking and walking infrastructure in town centers and on rural roads.</w:t>
      </w:r>
    </w:p>
    <w:p w14:paraId="550643B2" w14:textId="77777777" w:rsidR="00A97DF1" w:rsidRPr="002842A2" w:rsidRDefault="00B622D4" w:rsidP="002842A2">
      <w:pPr>
        <w:numPr>
          <w:ilvl w:val="0"/>
          <w:numId w:val="10"/>
        </w:numPr>
      </w:pPr>
      <w:r w:rsidRPr="002842A2">
        <w:t>Personal electric vehicles receive high priority, due to dispersed housing and destinations.</w:t>
      </w:r>
    </w:p>
    <w:p w14:paraId="3500ACB1" w14:textId="769DFBBF" w:rsidR="00A97DF1" w:rsidRPr="002842A2" w:rsidRDefault="00B622D4" w:rsidP="00913DF9">
      <w:pPr>
        <w:numPr>
          <w:ilvl w:val="0"/>
          <w:numId w:val="10"/>
        </w:numPr>
      </w:pPr>
      <w:r w:rsidRPr="002842A2">
        <w:t>Both electric and conventional public transit have a medium priority, due to efficiency. Yet this could vary depending on the need for public transit between rural</w:t>
      </w:r>
      <w:r w:rsidR="00686E94">
        <w:t xml:space="preserve"> </w:t>
      </w:r>
      <w:r w:rsidRPr="002842A2">
        <w:t>towns or to connect to cities.</w:t>
      </w:r>
    </w:p>
    <w:p w14:paraId="75EDCDC0" w14:textId="3FB2FA9A" w:rsidR="00A97DF1" w:rsidRPr="002842A2" w:rsidRDefault="00B622D4" w:rsidP="002842A2">
      <w:pPr>
        <w:numPr>
          <w:ilvl w:val="0"/>
          <w:numId w:val="10"/>
        </w:numPr>
      </w:pPr>
      <w:r w:rsidRPr="002842A2">
        <w:t>Carshare, ride-hailing, bikeshare and taxis are ranked low, mostly due to lack of accessibility and feasibility</w:t>
      </w:r>
      <w:r w:rsidR="00686E94">
        <w:t>”</w:t>
      </w:r>
      <w:r w:rsidR="00686E94" w:rsidRPr="00686E94">
        <w:rPr>
          <w:rStyle w:val="Heading4Char"/>
          <w:b/>
          <w:bCs/>
        </w:rPr>
        <w:t xml:space="preserve"> </w:t>
      </w:r>
      <w:r w:rsidR="00686E94">
        <w:rPr>
          <w:rStyle w:val="EndnoteReference"/>
          <w:b/>
          <w:bCs/>
        </w:rPr>
        <w:endnoteReference w:id="19"/>
      </w:r>
    </w:p>
    <w:p w14:paraId="25CFD85E" w14:textId="77777777" w:rsidR="00686E94" w:rsidRDefault="00686E94">
      <w:pPr>
        <w:rPr>
          <w:b/>
          <w:bCs/>
        </w:rPr>
      </w:pPr>
    </w:p>
    <w:p w14:paraId="73BAC401" w14:textId="77777777" w:rsidR="005603CD" w:rsidRDefault="005603CD" w:rsidP="00686E94">
      <w:pPr>
        <w:keepNext/>
        <w:jc w:val="center"/>
      </w:pPr>
      <w:r w:rsidRPr="005603CD">
        <w:rPr>
          <w:noProof/>
        </w:rPr>
        <w:drawing>
          <wp:inline distT="0" distB="0" distL="0" distR="0" wp14:anchorId="3C96FB64" wp14:editId="6A4212F9">
            <wp:extent cx="2878128" cy="3453496"/>
            <wp:effectExtent l="0" t="0" r="0" b="0"/>
            <wp:docPr id="8" name="Picture 8" title="Graphic of mode priority in rural mobility as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685" cy="3478163"/>
                    </a:xfrm>
                    <a:prstGeom prst="rect">
                      <a:avLst/>
                    </a:prstGeom>
                    <a:noFill/>
                    <a:ln>
                      <a:noFill/>
                    </a:ln>
                  </pic:spPr>
                </pic:pic>
              </a:graphicData>
            </a:graphic>
          </wp:inline>
        </w:drawing>
      </w:r>
    </w:p>
    <w:p w14:paraId="5946C16C" w14:textId="5F7C9473" w:rsidR="005603CD" w:rsidRDefault="005603CD" w:rsidP="00686E94">
      <w:pPr>
        <w:pStyle w:val="Caption"/>
        <w:spacing w:before="120"/>
        <w:jc w:val="center"/>
        <w:rPr>
          <w:b/>
        </w:rPr>
      </w:pPr>
      <w:bookmarkStart w:id="9" w:name="_Ref50546828"/>
      <w:r w:rsidRPr="00686E94">
        <w:rPr>
          <w:b/>
        </w:rPr>
        <w:t xml:space="preserve">Figure </w:t>
      </w:r>
      <w:r w:rsidR="004B4236" w:rsidRPr="00686E94">
        <w:rPr>
          <w:b/>
          <w:noProof/>
        </w:rPr>
        <w:fldChar w:fldCharType="begin"/>
      </w:r>
      <w:r w:rsidR="004B4236" w:rsidRPr="00686E94">
        <w:rPr>
          <w:b/>
          <w:noProof/>
        </w:rPr>
        <w:instrText xml:space="preserve"> SEQ Figure \* ARABIC </w:instrText>
      </w:r>
      <w:r w:rsidR="004B4236" w:rsidRPr="00686E94">
        <w:rPr>
          <w:b/>
          <w:noProof/>
        </w:rPr>
        <w:fldChar w:fldCharType="separate"/>
      </w:r>
      <w:r w:rsidR="003976CA">
        <w:rPr>
          <w:b/>
          <w:noProof/>
        </w:rPr>
        <w:t>6</w:t>
      </w:r>
      <w:r w:rsidR="004B4236" w:rsidRPr="00686E94">
        <w:rPr>
          <w:b/>
          <w:noProof/>
        </w:rPr>
        <w:fldChar w:fldCharType="end"/>
      </w:r>
      <w:bookmarkEnd w:id="9"/>
      <w:r w:rsidRPr="00686E94">
        <w:rPr>
          <w:b/>
        </w:rPr>
        <w:t>. Rural Areas Mobility Choices Using Mobility Equity Indicators</w:t>
      </w:r>
      <w:r w:rsidR="00686E94">
        <w:rPr>
          <w:rStyle w:val="EndnoteReference"/>
          <w:b/>
          <w:bCs/>
        </w:rPr>
        <w:endnoteReference w:id="20"/>
      </w:r>
    </w:p>
    <w:p w14:paraId="4F5A9B8A" w14:textId="1B3161D3" w:rsidR="00D63306" w:rsidRDefault="00C23C7B" w:rsidP="00C23C7B">
      <w:r>
        <w:t>As mentioned earlier, the supply of mobility ser</w:t>
      </w:r>
      <w:r w:rsidR="00B53D85">
        <w:t>vices in rural areas is not as large as it is in urban areas.  In the development of a rural MaaS offering in Tompkins County, NY</w:t>
      </w:r>
      <w:r w:rsidR="00D63306">
        <w:t xml:space="preserve"> (described in Section 4)</w:t>
      </w:r>
      <w:r w:rsidR="00B53D85">
        <w:t xml:space="preserve">, Dwight </w:t>
      </w:r>
      <w:proofErr w:type="spellStart"/>
      <w:r w:rsidR="00B53D85">
        <w:t>Mengel</w:t>
      </w:r>
      <w:proofErr w:type="spellEnd"/>
      <w:r w:rsidR="00B53D85">
        <w:t xml:space="preserve"> has envisioned the potential for increasing the supply of services once mobility is improved </w:t>
      </w:r>
      <w:r w:rsidR="00D63306">
        <w:t xml:space="preserve">through MaaS as shown in </w:t>
      </w:r>
      <w:r w:rsidR="00DE5D1D" w:rsidRPr="00DE5D1D">
        <w:fldChar w:fldCharType="begin"/>
      </w:r>
      <w:r w:rsidR="00DE5D1D" w:rsidRPr="00DE5D1D">
        <w:instrText xml:space="preserve"> REF _Ref50628724 \h  \* MERGEFORMAT </w:instrText>
      </w:r>
      <w:r w:rsidR="00DE5D1D" w:rsidRPr="00DE5D1D">
        <w:fldChar w:fldCharType="separate"/>
      </w:r>
      <w:r w:rsidR="003F151C" w:rsidRPr="00F87FF7">
        <w:t xml:space="preserve">Figure </w:t>
      </w:r>
      <w:r w:rsidR="003F151C" w:rsidRPr="00F87FF7">
        <w:rPr>
          <w:noProof/>
        </w:rPr>
        <w:t>7</w:t>
      </w:r>
      <w:r w:rsidR="00DE5D1D" w:rsidRPr="00DE5D1D">
        <w:fldChar w:fldCharType="end"/>
      </w:r>
      <w:r w:rsidR="00DE5D1D">
        <w:t xml:space="preserve">. </w:t>
      </w:r>
      <w:r w:rsidR="00A81B5C">
        <w:t xml:space="preserve">Individuals can become volunteer drivers and receive benefits resulting in an increase in the supply of transportation. </w:t>
      </w:r>
      <w:r w:rsidR="00A81B5C">
        <w:lastRenderedPageBreak/>
        <w:t xml:space="preserve">On the left side of the figure, the increase in supply will </w:t>
      </w:r>
      <w:r w:rsidR="00B0195E">
        <w:t>eventually result in improved mobility for travelers.</w:t>
      </w:r>
    </w:p>
    <w:p w14:paraId="4A4FE55C" w14:textId="77777777" w:rsidR="00D63306" w:rsidRDefault="00D63306" w:rsidP="00C23C7B"/>
    <w:p w14:paraId="5D7D167E" w14:textId="77777777" w:rsidR="004776E7" w:rsidRDefault="004776E7" w:rsidP="004776E7">
      <w:pPr>
        <w:keepNext/>
        <w:jc w:val="center"/>
      </w:pPr>
      <w:r w:rsidRPr="00ED3731">
        <w:rPr>
          <w:noProof/>
        </w:rPr>
        <w:drawing>
          <wp:inline distT="0" distB="0" distL="0" distR="0" wp14:anchorId="5A6519B7" wp14:editId="4072805F">
            <wp:extent cx="4389312" cy="2723676"/>
            <wp:effectExtent l="0" t="0" r="0" b="635"/>
            <wp:docPr id="9" name="Picture 9" title="Graphic of a shared mobility strategy to boost mobility supply in rur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9175" cy="2729796"/>
                    </a:xfrm>
                    <a:prstGeom prst="rect">
                      <a:avLst/>
                    </a:prstGeom>
                    <a:noFill/>
                    <a:ln>
                      <a:noFill/>
                    </a:ln>
                  </pic:spPr>
                </pic:pic>
              </a:graphicData>
            </a:graphic>
          </wp:inline>
        </w:drawing>
      </w:r>
    </w:p>
    <w:p w14:paraId="22D4D7BC" w14:textId="394F9F2C" w:rsidR="004776E7" w:rsidRPr="004776E7" w:rsidRDefault="004776E7" w:rsidP="004776E7">
      <w:pPr>
        <w:pStyle w:val="Caption"/>
        <w:spacing w:before="120"/>
        <w:jc w:val="center"/>
        <w:rPr>
          <w:b/>
        </w:rPr>
      </w:pPr>
      <w:bookmarkStart w:id="10" w:name="_Ref50628724"/>
      <w:r w:rsidRPr="004776E7">
        <w:rPr>
          <w:b/>
        </w:rPr>
        <w:t xml:space="preserve">Figure </w:t>
      </w:r>
      <w:r w:rsidRPr="004776E7">
        <w:rPr>
          <w:b/>
          <w:noProof/>
        </w:rPr>
        <w:fldChar w:fldCharType="begin"/>
      </w:r>
      <w:r w:rsidRPr="004776E7">
        <w:rPr>
          <w:b/>
          <w:noProof/>
        </w:rPr>
        <w:instrText xml:space="preserve"> SEQ Figure \* ARABIC </w:instrText>
      </w:r>
      <w:r w:rsidRPr="004776E7">
        <w:rPr>
          <w:b/>
          <w:noProof/>
        </w:rPr>
        <w:fldChar w:fldCharType="separate"/>
      </w:r>
      <w:r w:rsidR="003976CA">
        <w:rPr>
          <w:b/>
          <w:noProof/>
        </w:rPr>
        <w:t>7</w:t>
      </w:r>
      <w:r w:rsidRPr="004776E7">
        <w:rPr>
          <w:b/>
          <w:noProof/>
        </w:rPr>
        <w:fldChar w:fldCharType="end"/>
      </w:r>
      <w:bookmarkEnd w:id="10"/>
      <w:r w:rsidRPr="004776E7">
        <w:rPr>
          <w:b/>
        </w:rPr>
        <w:t>. Shared Mobility Strategy to Boost Mobility Supply in Rural Communities</w:t>
      </w:r>
      <w:r w:rsidR="00F941A3">
        <w:rPr>
          <w:rStyle w:val="EndnoteReference"/>
          <w:b/>
        </w:rPr>
        <w:endnoteReference w:id="21"/>
      </w:r>
    </w:p>
    <w:p w14:paraId="7B93C1C9" w14:textId="77777777" w:rsidR="00B53D85" w:rsidRPr="00C23C7B" w:rsidRDefault="00B53D85" w:rsidP="00C23C7B"/>
    <w:p w14:paraId="1519F892" w14:textId="5A02C012" w:rsidR="004F2112" w:rsidRDefault="004F2112" w:rsidP="004F2112">
      <w:pPr>
        <w:pStyle w:val="Heading2"/>
      </w:pPr>
      <w:bookmarkStart w:id="11" w:name="_Toc53573244"/>
      <w:r>
        <w:t>Universal MaaS</w:t>
      </w:r>
      <w:bookmarkEnd w:id="11"/>
    </w:p>
    <w:p w14:paraId="2B4B17DD" w14:textId="5308FCA6" w:rsidR="00071FF0" w:rsidRDefault="00071FF0" w:rsidP="00FE047C">
      <w:r>
        <w:t>AARP has defined the concept of Universal MaaS as a</w:t>
      </w:r>
      <w:r w:rsidRPr="00071FF0">
        <w:t xml:space="preserve"> single, integrated network of traditional and non-traditional services that together serve everyone</w:t>
      </w:r>
      <w:r>
        <w:t xml:space="preserve"> using u</w:t>
      </w:r>
      <w:r w:rsidRPr="00071FF0">
        <w:t xml:space="preserve">niversal </w:t>
      </w:r>
      <w:r>
        <w:t>d</w:t>
      </w:r>
      <w:r w:rsidRPr="00071FF0">
        <w:t>esign</w:t>
      </w:r>
      <w:r>
        <w:t xml:space="preserve"> principles</w:t>
      </w:r>
      <w:r w:rsidR="00BB4156">
        <w:t>. This “one-stop shopping”</w:t>
      </w:r>
      <w:r>
        <w:t xml:space="preserve"> </w:t>
      </w:r>
      <w:r w:rsidR="00BB4156">
        <w:t xml:space="preserve">platform should make it easy for anyone to plan, book and pay for a trip, as well as to navigate a trip easily (including facilitating transfers between mobility services). </w:t>
      </w:r>
      <w:r w:rsidR="00FE047C">
        <w:t>“Universal MaaS, while initially a concept for urban areas, could result in expanded mobility in small towns and rural areas as well, although the shift to this new paradigm will happen at a slower pace than in cities. Public bus service will play an important role, but alternative shared-ride solutions may offer a competitively priced advantage over traditional public transportation in certain circumstances. Transportation policy should support the best mix of transportation options that facilitate broad mobility.”</w:t>
      </w:r>
      <w:r w:rsidR="00FE047C">
        <w:rPr>
          <w:rStyle w:val="EndnoteReference"/>
        </w:rPr>
        <w:endnoteReference w:id="22"/>
      </w:r>
    </w:p>
    <w:p w14:paraId="2485B2DB" w14:textId="77777777" w:rsidR="008208A0" w:rsidRDefault="008208A0" w:rsidP="00FE047C"/>
    <w:p w14:paraId="382B4EA8" w14:textId="6F57D5B4" w:rsidR="008208A0" w:rsidRDefault="008208A0" w:rsidP="00FE047C">
      <w:r>
        <w:t xml:space="preserve">Further, a “Universal MaaS system, where specialized transportation services are integrated into a single platform along with other means of shared-use mobility services, could be smart enough to apply the appropriate subsidy for each unique human services transportation client and trip request, while protecting the privacy of the individual. For example, a qualifying Medicaid customer’s medical travel would be charged to the state or other appropriate entity such as the Medicaid nonemergency medical transportation (NEMT) broker. His or her nonmedical travel would be charged to a personal account or other subsidizing entity as appropriate. Gone, therefore, would be the days when that customer would have to go directly home rather than make a convenient stop-off at the grocery store because Medicaid only covers the medical portion of his or her trip. Beyond convenient cost allocation, MaaS could be </w:t>
      </w:r>
      <w:r>
        <w:lastRenderedPageBreak/>
        <w:t>enhanced by the addition of mobility management, which lends a human dimension to a system that is otherwise primarily tech based. Mobility managers could provide direct assistance for complicated trip planning or even travel training—supplementary services to readily available one-click, one-call information centers.</w:t>
      </w:r>
      <w:r w:rsidR="00DE374F">
        <w:t>”</w:t>
      </w:r>
      <w:r w:rsidR="00DE374F">
        <w:rPr>
          <w:rStyle w:val="EndnoteReference"/>
        </w:rPr>
        <w:endnoteReference w:id="23"/>
      </w:r>
    </w:p>
    <w:p w14:paraId="37F348F6" w14:textId="77777777" w:rsidR="00A7710C" w:rsidRDefault="00A7710C" w:rsidP="00FE047C"/>
    <w:p w14:paraId="0B42C9A1" w14:textId="07250459" w:rsidR="00A7710C" w:rsidRDefault="00A7710C" w:rsidP="00FE047C">
      <w:r>
        <w:t xml:space="preserve">The concept of Universal MaaS is shown in </w:t>
      </w:r>
      <w:r w:rsidR="00697DCB" w:rsidRPr="00697DCB">
        <w:fldChar w:fldCharType="begin"/>
      </w:r>
      <w:r w:rsidR="00697DCB" w:rsidRPr="00697DCB">
        <w:instrText xml:space="preserve"> REF _Ref50556772 \h  \* MERGEFORMAT </w:instrText>
      </w:r>
      <w:r w:rsidR="00697DCB" w:rsidRPr="00697DCB">
        <w:fldChar w:fldCharType="separate"/>
      </w:r>
      <w:r w:rsidR="003F151C" w:rsidRPr="00E01A04">
        <w:t xml:space="preserve">Figure </w:t>
      </w:r>
      <w:r w:rsidR="003F151C" w:rsidRPr="00E01A04">
        <w:rPr>
          <w:noProof/>
        </w:rPr>
        <w:t>8</w:t>
      </w:r>
      <w:r w:rsidR="00697DCB" w:rsidRPr="00697DCB">
        <w:fldChar w:fldCharType="end"/>
      </w:r>
      <w:r w:rsidR="00697DCB" w:rsidRPr="00697DCB">
        <w:t>.</w:t>
      </w:r>
    </w:p>
    <w:p w14:paraId="3DE891B2" w14:textId="77777777" w:rsidR="00A7710C" w:rsidRDefault="00A7710C" w:rsidP="00FE047C"/>
    <w:p w14:paraId="22068E85" w14:textId="77777777" w:rsidR="003E3409" w:rsidRDefault="00A7710C" w:rsidP="003E3409">
      <w:pPr>
        <w:keepNext/>
        <w:jc w:val="center"/>
      </w:pPr>
      <w:r w:rsidRPr="00A7710C">
        <w:rPr>
          <w:noProof/>
        </w:rPr>
        <w:drawing>
          <wp:inline distT="0" distB="0" distL="0" distR="0" wp14:anchorId="6BFB760E" wp14:editId="03725DA0">
            <wp:extent cx="5002696" cy="3856756"/>
            <wp:effectExtent l="0" t="0" r="7620" b="0"/>
            <wp:docPr id="1" name="Picture 1" title="Graphic depicting open universal mobility as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476" cy="3869692"/>
                    </a:xfrm>
                    <a:prstGeom prst="rect">
                      <a:avLst/>
                    </a:prstGeom>
                    <a:noFill/>
                    <a:ln>
                      <a:noFill/>
                    </a:ln>
                  </pic:spPr>
                </pic:pic>
              </a:graphicData>
            </a:graphic>
          </wp:inline>
        </w:drawing>
      </w:r>
    </w:p>
    <w:p w14:paraId="1E2A4005" w14:textId="16B20E4B" w:rsidR="00A7710C" w:rsidRPr="003E3409" w:rsidRDefault="003E3409" w:rsidP="003E3409">
      <w:pPr>
        <w:pStyle w:val="Caption"/>
        <w:spacing w:before="120"/>
        <w:jc w:val="center"/>
        <w:rPr>
          <w:b/>
        </w:rPr>
      </w:pPr>
      <w:bookmarkStart w:id="12" w:name="_Ref50556772"/>
      <w:r w:rsidRPr="003E3409">
        <w:rPr>
          <w:b/>
        </w:rPr>
        <w:t xml:space="preserve">Figure </w:t>
      </w:r>
      <w:r w:rsidRPr="003E3409">
        <w:rPr>
          <w:b/>
        </w:rPr>
        <w:fldChar w:fldCharType="begin"/>
      </w:r>
      <w:r w:rsidRPr="003E3409">
        <w:rPr>
          <w:b/>
        </w:rPr>
        <w:instrText xml:space="preserve"> SEQ Figure \* ARABIC </w:instrText>
      </w:r>
      <w:r w:rsidRPr="003E3409">
        <w:rPr>
          <w:b/>
        </w:rPr>
        <w:fldChar w:fldCharType="separate"/>
      </w:r>
      <w:r w:rsidR="003976CA">
        <w:rPr>
          <w:b/>
          <w:noProof/>
        </w:rPr>
        <w:t>8</w:t>
      </w:r>
      <w:r w:rsidRPr="003E3409">
        <w:rPr>
          <w:b/>
        </w:rPr>
        <w:fldChar w:fldCharType="end"/>
      </w:r>
      <w:bookmarkEnd w:id="12"/>
      <w:r w:rsidRPr="003E3409">
        <w:rPr>
          <w:b/>
        </w:rPr>
        <w:t>. Open Universal MaaS Platform</w:t>
      </w:r>
      <w:r>
        <w:rPr>
          <w:rStyle w:val="EndnoteReference"/>
          <w:b/>
        </w:rPr>
        <w:endnoteReference w:id="24"/>
      </w:r>
    </w:p>
    <w:p w14:paraId="320C2343" w14:textId="25169B62" w:rsidR="00C20CC5" w:rsidRDefault="00C20CC5" w:rsidP="00C20CC5">
      <w:pPr>
        <w:pStyle w:val="Heading1"/>
        <w:spacing w:after="240"/>
      </w:pPr>
      <w:bookmarkStart w:id="13" w:name="_Toc53573245"/>
      <w:r>
        <w:t>Rural MaaS</w:t>
      </w:r>
      <w:r w:rsidR="00246548">
        <w:t xml:space="preserve"> Examples</w:t>
      </w:r>
      <w:bookmarkEnd w:id="13"/>
    </w:p>
    <w:p w14:paraId="7DB1C395" w14:textId="4E46829C" w:rsidR="00246548" w:rsidRDefault="00246548" w:rsidP="00246548">
      <w:pPr>
        <w:pStyle w:val="Heading2"/>
      </w:pPr>
      <w:bookmarkStart w:id="14" w:name="_Toc53573246"/>
      <w:r>
        <w:t>Tompkins County, NY MaaS</w:t>
      </w:r>
      <w:bookmarkEnd w:id="14"/>
    </w:p>
    <w:p w14:paraId="1DF9BB48" w14:textId="050384D3" w:rsidR="007F1BD8" w:rsidRDefault="007F1BD8" w:rsidP="007F1BD8">
      <w:r>
        <w:t xml:space="preserve">Tompkins County, NY, a primarily rural county with one small urban area (Ithaca, NY) </w:t>
      </w:r>
      <w:r w:rsidR="005F060F">
        <w:t xml:space="preserve">faces </w:t>
      </w:r>
      <w:r>
        <w:t>t</w:t>
      </w:r>
      <w:r w:rsidRPr="003F1D42">
        <w:t>hree general mobility needs</w:t>
      </w:r>
      <w:r>
        <w:t>:</w:t>
      </w:r>
      <w:r w:rsidRPr="003F1D42">
        <w:t xml:space="preserve"> opportunity loss to mobility operators, barriers faced by people who do not drive a car, and people desiring affordable mobility choices.</w:t>
      </w:r>
      <w:r>
        <w:t xml:space="preserve"> T</w:t>
      </w:r>
      <w:r w:rsidRPr="003F1D42">
        <w:t xml:space="preserve">hese three mobility needs are driving change in how </w:t>
      </w:r>
      <w:r>
        <w:t>th</w:t>
      </w:r>
      <w:r w:rsidRPr="003F1D42">
        <w:t xml:space="preserve">e </w:t>
      </w:r>
      <w:r>
        <w:t xml:space="preserve">County </w:t>
      </w:r>
      <w:r w:rsidRPr="003F1D42">
        <w:t>approach</w:t>
      </w:r>
      <w:r>
        <w:t>es</w:t>
      </w:r>
      <w:r w:rsidRPr="003F1D42">
        <w:t xml:space="preserve"> developing and continuous</w:t>
      </w:r>
      <w:r w:rsidR="005F060F">
        <w:t>ly</w:t>
      </w:r>
      <w:r w:rsidRPr="003F1D42">
        <w:t xml:space="preserve"> improv</w:t>
      </w:r>
      <w:r w:rsidR="005F060F">
        <w:t>ing</w:t>
      </w:r>
      <w:r w:rsidRPr="003F1D42">
        <w:t xml:space="preserve"> </w:t>
      </w:r>
      <w:r>
        <w:t>the</w:t>
      </w:r>
      <w:r w:rsidRPr="003F1D42">
        <w:t xml:space="preserve"> community mobility system. </w:t>
      </w:r>
      <w:r>
        <w:t xml:space="preserve">According to Dwight </w:t>
      </w:r>
      <w:proofErr w:type="spellStart"/>
      <w:r>
        <w:t>Mengel</w:t>
      </w:r>
      <w:proofErr w:type="spellEnd"/>
      <w:r>
        <w:t>, Chief Transportation Planner at the Tompkins County Department of Social Services,</w:t>
      </w:r>
      <w:r w:rsidRPr="003F1D42">
        <w:t xml:space="preserve"> </w:t>
      </w:r>
      <w:r>
        <w:t>f</w:t>
      </w:r>
      <w:r w:rsidRPr="003F1D42">
        <w:t>ortunately, collaborat</w:t>
      </w:r>
      <w:r>
        <w:t>ion</w:t>
      </w:r>
      <w:r w:rsidRPr="003F1D42">
        <w:t xml:space="preserve"> between public, private, and institutional </w:t>
      </w:r>
      <w:r>
        <w:t xml:space="preserve">mobility </w:t>
      </w:r>
      <w:r w:rsidRPr="003F1D42">
        <w:t>partners</w:t>
      </w:r>
      <w:r>
        <w:t xml:space="preserve"> is part of the</w:t>
      </w:r>
      <w:r w:rsidRPr="003F1D42">
        <w:t xml:space="preserve"> local cultur</w:t>
      </w:r>
      <w:r>
        <w:t>e</w:t>
      </w:r>
      <w:r w:rsidRPr="003F1D42">
        <w:t xml:space="preserve">.  This culture of collaboration and innovation </w:t>
      </w:r>
      <w:r>
        <w:t xml:space="preserve">has </w:t>
      </w:r>
      <w:r w:rsidRPr="003F1D42">
        <w:t>encourage</w:t>
      </w:r>
      <w:r>
        <w:t>d</w:t>
      </w:r>
      <w:r w:rsidRPr="003F1D42">
        <w:t xml:space="preserve"> </w:t>
      </w:r>
      <w:r>
        <w:t>“thinking outside-of-the-box” to create new mobility approaches,</w:t>
      </w:r>
      <w:r w:rsidRPr="00B63F26">
        <w:t xml:space="preserve"> </w:t>
      </w:r>
      <w:r w:rsidRPr="003F1D42">
        <w:t>including MaaS.</w:t>
      </w:r>
      <w:r>
        <w:t xml:space="preserve">  Thus, the County is </w:t>
      </w:r>
      <w:r w:rsidRPr="00CE47E3">
        <w:t>creat</w:t>
      </w:r>
      <w:r>
        <w:t>ing</w:t>
      </w:r>
      <w:r w:rsidRPr="00CE47E3">
        <w:t xml:space="preserve"> a MaaS business model </w:t>
      </w:r>
      <w:r w:rsidRPr="00CE47E3">
        <w:lastRenderedPageBreak/>
        <w:t xml:space="preserve">and </w:t>
      </w:r>
      <w:r>
        <w:t xml:space="preserve">will be </w:t>
      </w:r>
      <w:r w:rsidRPr="00CE47E3">
        <w:t>implement</w:t>
      </w:r>
      <w:r>
        <w:t>ing</w:t>
      </w:r>
      <w:r w:rsidRPr="00CE47E3">
        <w:t xml:space="preserve"> it first in Tompkins County, then regionally. The greater objective is to provide a MaaS model for small urban and rural communities elsewhere in the country.</w:t>
      </w:r>
    </w:p>
    <w:p w14:paraId="109275A0" w14:textId="03BCC06E" w:rsidR="007F1BD8" w:rsidRDefault="007F1BD8" w:rsidP="007F1BD8">
      <w:r w:rsidRPr="00B31F7F">
        <w:t>The overall vision for MaaS in Tompkins County is shown in</w:t>
      </w:r>
      <w:r w:rsidR="00284AE0" w:rsidRPr="00B31F7F">
        <w:t xml:space="preserve"> </w:t>
      </w:r>
      <w:r w:rsidR="00284AE0" w:rsidRPr="00B31F7F">
        <w:fldChar w:fldCharType="begin"/>
      </w:r>
      <w:r w:rsidR="00284AE0" w:rsidRPr="00B31F7F">
        <w:instrText xml:space="preserve"> REF _Ref50645741 \h  \* MERGEFORMAT </w:instrText>
      </w:r>
      <w:r w:rsidR="00284AE0" w:rsidRPr="00B31F7F">
        <w:fldChar w:fldCharType="separate"/>
      </w:r>
      <w:r w:rsidR="00284AE0" w:rsidRPr="00B31F7F">
        <w:t xml:space="preserve">Figure </w:t>
      </w:r>
      <w:r w:rsidR="00284AE0" w:rsidRPr="00B31F7F">
        <w:rPr>
          <w:noProof/>
        </w:rPr>
        <w:t>9</w:t>
      </w:r>
      <w:r w:rsidR="00284AE0" w:rsidRPr="00B31F7F">
        <w:fldChar w:fldCharType="end"/>
      </w:r>
      <w:r w:rsidRPr="00B31F7F">
        <w:t>. Customer Service is</w:t>
      </w:r>
      <w:r>
        <w:t xml:space="preserve"> considered a focus of this system, ensuring not only that travelers have access</w:t>
      </w:r>
      <w:r w:rsidR="005F060F">
        <w:t xml:space="preserve"> to</w:t>
      </w:r>
      <w:r>
        <w:t xml:space="preserve"> all available mobility services, but also that they have access to customer service 24 hours a day</w:t>
      </w:r>
      <w:r w:rsidR="005F060F">
        <w:t xml:space="preserve">, </w:t>
      </w:r>
      <w:r>
        <w:t>7 days a week.  The value proposition for this rural MaaS has five major elements including mobility education, financial services (e.g., individual mobility plans, coordinated fare payment among mobility operators and customers, crediting volunteer driver mileage reimbursements as revenue, credit employer subsidies as revenue), customer service, incentives/discounts and capability to adapt and innovate (e.g., increase supply of volunteer drivers).</w:t>
      </w:r>
      <w:r w:rsidR="005E425D">
        <w:rPr>
          <w:rStyle w:val="EndnoteReference"/>
        </w:rPr>
        <w:endnoteReference w:id="25"/>
      </w:r>
    </w:p>
    <w:p w14:paraId="7C06C097" w14:textId="77777777" w:rsidR="002508D8" w:rsidRDefault="002508D8" w:rsidP="007F1BD8"/>
    <w:p w14:paraId="5DB74501" w14:textId="77777777" w:rsidR="007F1BD8" w:rsidRDefault="007F1BD8" w:rsidP="007F1BD8">
      <w:r>
        <w:t>An overall mobility “menu” of all mobility services in Tompkins County will be developed as shown in Table 1</w:t>
      </w:r>
      <w:r>
        <w:rPr>
          <w:rStyle w:val="EndnoteReference"/>
        </w:rPr>
        <w:endnoteReference w:id="26"/>
      </w:r>
      <w:r>
        <w:t>.  Each traveler will select from this type of menu and tailor their mobility “subscription.” A sample mobility menu selection and subscription for a family that lives in the small urban area within the County is shown in Table 2 and one for a family living in the rural area of the County is shown in Table 3.</w:t>
      </w:r>
    </w:p>
    <w:p w14:paraId="0948B466" w14:textId="77777777" w:rsidR="009022AB" w:rsidRDefault="009022AB" w:rsidP="007F1BD8"/>
    <w:p w14:paraId="6BB859A3" w14:textId="77777777" w:rsidR="002508D8" w:rsidRDefault="002508D8" w:rsidP="002508D8">
      <w:pPr>
        <w:keepNext/>
        <w:jc w:val="center"/>
      </w:pPr>
      <w:r w:rsidRPr="002508D8">
        <w:rPr>
          <w:noProof/>
        </w:rPr>
        <w:drawing>
          <wp:inline distT="0" distB="0" distL="0" distR="0" wp14:anchorId="183AF1D4" wp14:editId="182CBC29">
            <wp:extent cx="4264610" cy="4089414"/>
            <wp:effectExtent l="0" t="0" r="3175" b="6350"/>
            <wp:docPr id="13" name="Picture 13" title="Graphic of the mobility as a service concept in Tompkins County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1999" cy="4106089"/>
                    </a:xfrm>
                    <a:prstGeom prst="rect">
                      <a:avLst/>
                    </a:prstGeom>
                    <a:noFill/>
                    <a:ln>
                      <a:noFill/>
                    </a:ln>
                  </pic:spPr>
                </pic:pic>
              </a:graphicData>
            </a:graphic>
          </wp:inline>
        </w:drawing>
      </w:r>
    </w:p>
    <w:p w14:paraId="5B586C33" w14:textId="59BE2F91" w:rsidR="002508D8" w:rsidRPr="00284AE0" w:rsidRDefault="002508D8" w:rsidP="00284AE0">
      <w:pPr>
        <w:pStyle w:val="Caption"/>
        <w:spacing w:before="120"/>
        <w:jc w:val="center"/>
        <w:rPr>
          <w:b/>
        </w:rPr>
      </w:pPr>
      <w:bookmarkStart w:id="15" w:name="_Ref50645741"/>
      <w:bookmarkStart w:id="16" w:name="_Ref50645710"/>
      <w:r w:rsidRPr="00284AE0">
        <w:rPr>
          <w:b/>
        </w:rPr>
        <w:t xml:space="preserve">Figure </w:t>
      </w:r>
      <w:r w:rsidRPr="00284AE0">
        <w:rPr>
          <w:b/>
        </w:rPr>
        <w:fldChar w:fldCharType="begin"/>
      </w:r>
      <w:r w:rsidRPr="00284AE0">
        <w:rPr>
          <w:b/>
        </w:rPr>
        <w:instrText xml:space="preserve"> SEQ Figure \* ARABIC </w:instrText>
      </w:r>
      <w:r w:rsidRPr="00284AE0">
        <w:rPr>
          <w:b/>
        </w:rPr>
        <w:fldChar w:fldCharType="separate"/>
      </w:r>
      <w:r w:rsidR="003976CA">
        <w:rPr>
          <w:b/>
          <w:noProof/>
        </w:rPr>
        <w:t>9</w:t>
      </w:r>
      <w:r w:rsidRPr="00284AE0">
        <w:rPr>
          <w:b/>
        </w:rPr>
        <w:fldChar w:fldCharType="end"/>
      </w:r>
      <w:bookmarkEnd w:id="15"/>
      <w:r w:rsidRPr="00284AE0">
        <w:rPr>
          <w:b/>
        </w:rPr>
        <w:t>. Tompkins County, NY MaaS Concept</w:t>
      </w:r>
      <w:bookmarkEnd w:id="16"/>
    </w:p>
    <w:p w14:paraId="6A3BBDE3" w14:textId="77777777" w:rsidR="002508D8" w:rsidRDefault="002508D8" w:rsidP="007F1BD8"/>
    <w:p w14:paraId="37F79C40" w14:textId="77777777" w:rsidR="00D316ED" w:rsidRDefault="00D316ED" w:rsidP="007F1BD8"/>
    <w:p w14:paraId="5ADF14F3" w14:textId="77777777" w:rsidR="007F1BD8" w:rsidRPr="00B22EAA" w:rsidRDefault="007F1BD8" w:rsidP="007F1BD8">
      <w:pPr>
        <w:pStyle w:val="Caption"/>
        <w:keepNext/>
        <w:jc w:val="center"/>
        <w:rPr>
          <w:b/>
          <w:i/>
          <w:sz w:val="24"/>
          <w:szCs w:val="24"/>
        </w:rPr>
      </w:pPr>
      <w:r w:rsidRPr="00B22EAA">
        <w:rPr>
          <w:b/>
          <w:sz w:val="24"/>
          <w:szCs w:val="24"/>
        </w:rPr>
        <w:lastRenderedPageBreak/>
        <w:t xml:space="preserve">Table </w:t>
      </w:r>
      <w:r w:rsidRPr="00B22EAA">
        <w:rPr>
          <w:b/>
          <w:i/>
          <w:sz w:val="24"/>
          <w:szCs w:val="24"/>
        </w:rPr>
        <w:fldChar w:fldCharType="begin"/>
      </w:r>
      <w:r w:rsidRPr="00B22EAA">
        <w:rPr>
          <w:b/>
          <w:sz w:val="24"/>
          <w:szCs w:val="24"/>
        </w:rPr>
        <w:instrText xml:space="preserve"> SEQ Table \* ARABIC </w:instrText>
      </w:r>
      <w:r w:rsidRPr="00B22EAA">
        <w:rPr>
          <w:b/>
          <w:i/>
          <w:sz w:val="24"/>
          <w:szCs w:val="24"/>
        </w:rPr>
        <w:fldChar w:fldCharType="separate"/>
      </w:r>
      <w:r>
        <w:rPr>
          <w:b/>
          <w:noProof/>
          <w:sz w:val="24"/>
          <w:szCs w:val="24"/>
        </w:rPr>
        <w:t>1</w:t>
      </w:r>
      <w:r w:rsidRPr="00B22EAA">
        <w:rPr>
          <w:b/>
          <w:i/>
          <w:sz w:val="24"/>
          <w:szCs w:val="24"/>
        </w:rPr>
        <w:fldChar w:fldCharType="end"/>
      </w:r>
      <w:r w:rsidRPr="00B22EAA">
        <w:rPr>
          <w:b/>
          <w:sz w:val="24"/>
          <w:szCs w:val="24"/>
        </w:rPr>
        <w:t>. Mobility Services Menu and Unit Costs</w:t>
      </w:r>
    </w:p>
    <w:p w14:paraId="3B338319" w14:textId="77777777" w:rsidR="007F1BD8" w:rsidRDefault="007F1BD8" w:rsidP="007F1BD8">
      <w:pPr>
        <w:jc w:val="center"/>
      </w:pPr>
      <w:r w:rsidRPr="00105B0B">
        <w:rPr>
          <w:noProof/>
        </w:rPr>
        <w:drawing>
          <wp:inline distT="0" distB="0" distL="0" distR="0" wp14:anchorId="3B9B68D4" wp14:editId="62999CFC">
            <wp:extent cx="3960416" cy="3171852"/>
            <wp:effectExtent l="0" t="0" r="2540" b="0"/>
            <wp:docPr id="5" name="Picture 5" title="Graphic of Tompkins County mobil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3453" cy="3198311"/>
                    </a:xfrm>
                    <a:prstGeom prst="rect">
                      <a:avLst/>
                    </a:prstGeom>
                    <a:noFill/>
                    <a:ln>
                      <a:noFill/>
                    </a:ln>
                  </pic:spPr>
                </pic:pic>
              </a:graphicData>
            </a:graphic>
          </wp:inline>
        </w:drawing>
      </w:r>
    </w:p>
    <w:p w14:paraId="3413D5E3" w14:textId="77777777" w:rsidR="00B019B4" w:rsidRDefault="00B019B4" w:rsidP="007F1BD8">
      <w:pPr>
        <w:jc w:val="center"/>
      </w:pPr>
    </w:p>
    <w:p w14:paraId="4239213C" w14:textId="77777777" w:rsidR="007F1BD8" w:rsidRPr="00C81D77" w:rsidRDefault="007F1BD8" w:rsidP="007F1BD8">
      <w:pPr>
        <w:pStyle w:val="Caption"/>
        <w:keepNext/>
        <w:jc w:val="center"/>
        <w:rPr>
          <w:b/>
          <w:i/>
          <w:sz w:val="24"/>
          <w:szCs w:val="24"/>
        </w:rPr>
      </w:pPr>
      <w:r w:rsidRPr="00C81D77">
        <w:rPr>
          <w:b/>
          <w:sz w:val="24"/>
          <w:szCs w:val="24"/>
        </w:rPr>
        <w:t xml:space="preserve">Table </w:t>
      </w:r>
      <w:r w:rsidRPr="00C81D77">
        <w:rPr>
          <w:b/>
          <w:i/>
          <w:sz w:val="24"/>
          <w:szCs w:val="24"/>
        </w:rPr>
        <w:fldChar w:fldCharType="begin"/>
      </w:r>
      <w:r w:rsidRPr="00C81D77">
        <w:rPr>
          <w:b/>
          <w:sz w:val="24"/>
          <w:szCs w:val="24"/>
        </w:rPr>
        <w:instrText xml:space="preserve"> SEQ Table \* ARABIC </w:instrText>
      </w:r>
      <w:r w:rsidRPr="00C81D77">
        <w:rPr>
          <w:b/>
          <w:i/>
          <w:sz w:val="24"/>
          <w:szCs w:val="24"/>
        </w:rPr>
        <w:fldChar w:fldCharType="separate"/>
      </w:r>
      <w:r>
        <w:rPr>
          <w:b/>
          <w:noProof/>
          <w:sz w:val="24"/>
          <w:szCs w:val="24"/>
        </w:rPr>
        <w:t>2</w:t>
      </w:r>
      <w:r w:rsidRPr="00C81D77">
        <w:rPr>
          <w:b/>
          <w:i/>
          <w:sz w:val="24"/>
          <w:szCs w:val="24"/>
        </w:rPr>
        <w:fldChar w:fldCharType="end"/>
      </w:r>
      <w:r w:rsidRPr="00C81D77">
        <w:rPr>
          <w:b/>
          <w:sz w:val="24"/>
          <w:szCs w:val="24"/>
        </w:rPr>
        <w:t xml:space="preserve">.Sample </w:t>
      </w:r>
      <w:r>
        <w:rPr>
          <w:b/>
          <w:sz w:val="24"/>
          <w:szCs w:val="24"/>
        </w:rPr>
        <w:t xml:space="preserve">Small Urban </w:t>
      </w:r>
      <w:r w:rsidRPr="00C81D77">
        <w:rPr>
          <w:b/>
          <w:sz w:val="24"/>
          <w:szCs w:val="24"/>
        </w:rPr>
        <w:t>Mobility Subscription</w:t>
      </w:r>
    </w:p>
    <w:p w14:paraId="24BCDBC2" w14:textId="77777777" w:rsidR="007F1BD8" w:rsidRDefault="007F1BD8" w:rsidP="007F1BD8">
      <w:pPr>
        <w:jc w:val="center"/>
      </w:pPr>
      <w:r w:rsidRPr="00C81D77">
        <w:rPr>
          <w:noProof/>
        </w:rPr>
        <w:drawing>
          <wp:inline distT="0" distB="0" distL="0" distR="0" wp14:anchorId="386A8AD6" wp14:editId="33F5325C">
            <wp:extent cx="3067138" cy="2378008"/>
            <wp:effectExtent l="0" t="0" r="0" b="3810"/>
            <wp:docPr id="10" name="Picture 10" title="Graphic of a sample subscription plan for mobility as a service in a small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077" cy="2415951"/>
                    </a:xfrm>
                    <a:prstGeom prst="rect">
                      <a:avLst/>
                    </a:prstGeom>
                    <a:noFill/>
                    <a:ln>
                      <a:noFill/>
                    </a:ln>
                  </pic:spPr>
                </pic:pic>
              </a:graphicData>
            </a:graphic>
          </wp:inline>
        </w:drawing>
      </w:r>
    </w:p>
    <w:p w14:paraId="67889A2C" w14:textId="77777777" w:rsidR="003D0FE8" w:rsidRDefault="003D0FE8" w:rsidP="007F1BD8"/>
    <w:p w14:paraId="57D22377" w14:textId="77777777" w:rsidR="007F1BD8" w:rsidRPr="001A62F7" w:rsidRDefault="007F1BD8" w:rsidP="007F1BD8">
      <w:pPr>
        <w:pStyle w:val="Caption"/>
        <w:keepNext/>
        <w:jc w:val="center"/>
        <w:rPr>
          <w:b/>
          <w:i/>
          <w:sz w:val="24"/>
          <w:szCs w:val="24"/>
        </w:rPr>
      </w:pPr>
      <w:r w:rsidRPr="001A62F7">
        <w:rPr>
          <w:b/>
          <w:sz w:val="24"/>
          <w:szCs w:val="24"/>
        </w:rPr>
        <w:lastRenderedPageBreak/>
        <w:t xml:space="preserve">Table </w:t>
      </w:r>
      <w:r w:rsidRPr="001A62F7">
        <w:rPr>
          <w:b/>
          <w:i/>
          <w:sz w:val="24"/>
          <w:szCs w:val="24"/>
        </w:rPr>
        <w:fldChar w:fldCharType="begin"/>
      </w:r>
      <w:r w:rsidRPr="001A62F7">
        <w:rPr>
          <w:b/>
          <w:sz w:val="24"/>
          <w:szCs w:val="24"/>
        </w:rPr>
        <w:instrText xml:space="preserve"> SEQ Table \* ARABIC </w:instrText>
      </w:r>
      <w:r w:rsidRPr="001A62F7">
        <w:rPr>
          <w:b/>
          <w:i/>
          <w:sz w:val="24"/>
          <w:szCs w:val="24"/>
        </w:rPr>
        <w:fldChar w:fldCharType="separate"/>
      </w:r>
      <w:r w:rsidRPr="001A62F7">
        <w:rPr>
          <w:b/>
          <w:noProof/>
          <w:sz w:val="24"/>
          <w:szCs w:val="24"/>
        </w:rPr>
        <w:t>3</w:t>
      </w:r>
      <w:r w:rsidRPr="001A62F7">
        <w:rPr>
          <w:b/>
          <w:i/>
          <w:sz w:val="24"/>
          <w:szCs w:val="24"/>
        </w:rPr>
        <w:fldChar w:fldCharType="end"/>
      </w:r>
      <w:r w:rsidRPr="001A62F7">
        <w:rPr>
          <w:b/>
          <w:sz w:val="24"/>
          <w:szCs w:val="24"/>
        </w:rPr>
        <w:t>.</w:t>
      </w:r>
      <w:r>
        <w:rPr>
          <w:b/>
          <w:sz w:val="24"/>
          <w:szCs w:val="24"/>
        </w:rPr>
        <w:t xml:space="preserve"> Sample Rural </w:t>
      </w:r>
      <w:r w:rsidRPr="00C81D77">
        <w:rPr>
          <w:b/>
          <w:sz w:val="24"/>
          <w:szCs w:val="24"/>
        </w:rPr>
        <w:t>Mobility Subscription</w:t>
      </w:r>
    </w:p>
    <w:p w14:paraId="33A77E0C" w14:textId="77777777" w:rsidR="007F1BD8" w:rsidRDefault="007F1BD8" w:rsidP="007F1BD8">
      <w:pPr>
        <w:jc w:val="center"/>
      </w:pPr>
      <w:r w:rsidRPr="001A62F7">
        <w:rPr>
          <w:noProof/>
        </w:rPr>
        <w:drawing>
          <wp:inline distT="0" distB="0" distL="0" distR="0" wp14:anchorId="105A4DBC" wp14:editId="5FAC4F34">
            <wp:extent cx="3324586" cy="2407020"/>
            <wp:effectExtent l="0" t="0" r="0" b="0"/>
            <wp:docPr id="11" name="Picture 11" title="Graphic of a sample mobility as a service subscription in a rur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9503" cy="2454020"/>
                    </a:xfrm>
                    <a:prstGeom prst="rect">
                      <a:avLst/>
                    </a:prstGeom>
                    <a:noFill/>
                    <a:ln>
                      <a:noFill/>
                    </a:ln>
                  </pic:spPr>
                </pic:pic>
              </a:graphicData>
            </a:graphic>
          </wp:inline>
        </w:drawing>
      </w:r>
    </w:p>
    <w:p w14:paraId="049B189C" w14:textId="77777777" w:rsidR="00DE374F" w:rsidRDefault="00DE374F" w:rsidP="00FE047C"/>
    <w:p w14:paraId="5F0DBE34" w14:textId="6A5B5D6A" w:rsidR="00307BC0" w:rsidRDefault="00284AE0" w:rsidP="00307BC0">
      <w:r>
        <w:t xml:space="preserve">The MaaS development in Tompkins County is taking place in two phases as shown in </w:t>
      </w:r>
      <w:r w:rsidRPr="00307BC0">
        <w:fldChar w:fldCharType="begin"/>
      </w:r>
      <w:r w:rsidRPr="00307BC0">
        <w:instrText xml:space="preserve"> REF _Ref50646155 \h </w:instrText>
      </w:r>
      <w:r w:rsidR="00307BC0" w:rsidRPr="00307BC0">
        <w:instrText xml:space="preserve"> \* MERGEFORMAT </w:instrText>
      </w:r>
      <w:r w:rsidRPr="00307BC0">
        <w:fldChar w:fldCharType="separate"/>
      </w:r>
      <w:r w:rsidRPr="00307BC0">
        <w:t xml:space="preserve">Figure </w:t>
      </w:r>
      <w:r w:rsidRPr="00307BC0">
        <w:rPr>
          <w:noProof/>
        </w:rPr>
        <w:t>10</w:t>
      </w:r>
      <w:r w:rsidRPr="00307BC0">
        <w:fldChar w:fldCharType="end"/>
      </w:r>
      <w:r w:rsidR="003E6BD9">
        <w:t>, starting with the Mobility on Demand On Ramp, through the Shared Use Mobility Center, with the support of the Federal Transit Administration</w:t>
      </w:r>
      <w:r w:rsidR="00E11978" w:rsidRPr="00307BC0">
        <w:rPr>
          <w:b/>
        </w:rPr>
        <w:t>.</w:t>
      </w:r>
      <w:r w:rsidR="00E11978">
        <w:t xml:space="preserve"> </w:t>
      </w:r>
      <w:r w:rsidR="003E6BD9">
        <w:t xml:space="preserve"> </w:t>
      </w:r>
      <w:r w:rsidR="00307BC0">
        <w:t>“</w:t>
      </w:r>
      <w:r w:rsidR="00307BC0" w:rsidRPr="00C515A6">
        <w:t>From June 2018</w:t>
      </w:r>
      <w:r w:rsidR="00307BC0">
        <w:t xml:space="preserve"> to </w:t>
      </w:r>
      <w:r w:rsidR="00307BC0" w:rsidRPr="00C515A6">
        <w:t>Nov</w:t>
      </w:r>
      <w:r w:rsidR="00307BC0">
        <w:t>ember</w:t>
      </w:r>
      <w:r w:rsidR="00307BC0" w:rsidRPr="00C515A6">
        <w:t xml:space="preserve"> 2019, Tompkins County participated in the FTA’s M</w:t>
      </w:r>
      <w:r w:rsidR="00307BC0">
        <w:t>OD</w:t>
      </w:r>
      <w:r w:rsidR="00307BC0" w:rsidRPr="00C515A6">
        <w:t xml:space="preserve"> On-Ramp Program to </w:t>
      </w:r>
      <w:r w:rsidR="00307BC0">
        <w:t>convert</w:t>
      </w:r>
      <w:r w:rsidR="00307BC0" w:rsidRPr="00C515A6">
        <w:t xml:space="preserve"> its MaaS concept into a multi-phase project</w:t>
      </w:r>
      <w:r w:rsidR="00307BC0">
        <w:t>. The results of their On-Ramp Program project created manageable phases and signaled the beginning of system development.</w:t>
      </w:r>
    </w:p>
    <w:p w14:paraId="7D4E481E" w14:textId="77777777" w:rsidR="00307BC0" w:rsidRDefault="00307BC0" w:rsidP="00307BC0"/>
    <w:p w14:paraId="2D46A9C2" w14:textId="01235922" w:rsidR="00307BC0" w:rsidRDefault="00307BC0" w:rsidP="00307BC0">
      <w:r>
        <w:t xml:space="preserve">“Phase 1, which </w:t>
      </w:r>
      <w:r w:rsidR="00B019B4">
        <w:t>[</w:t>
      </w:r>
      <w:r>
        <w:t>i</w:t>
      </w:r>
      <w:r w:rsidR="00B019B4">
        <w:t>s</w:t>
      </w:r>
      <w:r>
        <w:t xml:space="preserve"> be</w:t>
      </w:r>
      <w:r w:rsidR="00B019B4">
        <w:t>ing]</w:t>
      </w:r>
      <w:r>
        <w:t xml:space="preserve"> funded by </w:t>
      </w:r>
      <w:r w:rsidR="00B019B4">
        <w:t>[a]</w:t>
      </w:r>
      <w:r>
        <w:t xml:space="preserve"> new </w:t>
      </w:r>
      <w:r w:rsidR="00B019B4">
        <w:t xml:space="preserve">[FTA </w:t>
      </w:r>
      <w:r w:rsidR="00B019B4" w:rsidRPr="00B17DBF">
        <w:t>Integrated Mobility Innovation</w:t>
      </w:r>
      <w:r w:rsidR="00B019B4">
        <w:t xml:space="preserve">] </w:t>
      </w:r>
      <w:r>
        <w:t>IMI grant ($</w:t>
      </w:r>
      <w:r w:rsidRPr="00AF37CF">
        <w:t>820,000</w:t>
      </w:r>
      <w:r>
        <w:t xml:space="preserve"> USD), consists of four major tasks: (1) develop</w:t>
      </w:r>
      <w:r w:rsidRPr="00BE1D6C">
        <w:t xml:space="preserve"> a multimodal trip planning platform to integrate travel information from mobility providers and enable access through a smartphone app and web platforms</w:t>
      </w:r>
      <w:r>
        <w:t>; (2) implement a</w:t>
      </w:r>
      <w:r w:rsidRPr="00BE1D6C">
        <w:t xml:space="preserve"> call center to answer inquiries by telephone, text and chat (by computer) 24/7</w:t>
      </w:r>
      <w:r>
        <w:t>; (3) deploy</w:t>
      </w:r>
      <w:r w:rsidRPr="00BE1D6C">
        <w:t xml:space="preserve"> a guaranteed ride program for Tompkins County residents and people traveling to Tompkins County</w:t>
      </w:r>
      <w:r>
        <w:t>; and (4) d</w:t>
      </w:r>
      <w:r w:rsidRPr="00BE1D6C">
        <w:t>evelop a rural First-Mile/Last-Mile service pilot extending the range of T</w:t>
      </w:r>
      <w:r>
        <w:t xml:space="preserve">ompkins </w:t>
      </w:r>
      <w:r w:rsidRPr="00BE1D6C">
        <w:t>C</w:t>
      </w:r>
      <w:r>
        <w:t xml:space="preserve">onsolidated </w:t>
      </w:r>
      <w:r w:rsidRPr="00BE1D6C">
        <w:t>A</w:t>
      </w:r>
      <w:r>
        <w:t xml:space="preserve">rea </w:t>
      </w:r>
      <w:r w:rsidRPr="00BE1D6C">
        <w:t>T</w:t>
      </w:r>
      <w:r>
        <w:t>ransit (TCAT)</w:t>
      </w:r>
      <w:r w:rsidRPr="00BE1D6C">
        <w:t xml:space="preserve"> Route 43 with Gadabout demand-response service in a project area (in the rural Village and Town of Dryden)</w:t>
      </w:r>
      <w:r>
        <w:t>.</w:t>
      </w:r>
    </w:p>
    <w:p w14:paraId="67D14C8A" w14:textId="77777777" w:rsidR="00307BC0" w:rsidRDefault="00307BC0" w:rsidP="00307BC0"/>
    <w:p w14:paraId="0AEB3B4A" w14:textId="66331A73" w:rsidR="00307BC0" w:rsidRDefault="00307BC0" w:rsidP="00307BC0">
      <w:r>
        <w:t xml:space="preserve">“Phase 2, which </w:t>
      </w:r>
      <w:r w:rsidR="00A711D1">
        <w:t>[</w:t>
      </w:r>
      <w:r>
        <w:t>build</w:t>
      </w:r>
      <w:r w:rsidR="00A711D1">
        <w:t>s]</w:t>
      </w:r>
      <w:r>
        <w:t xml:space="preserve"> on the foundation developed in the IMI-funded Phase 1, is expected to implement key MaaS elements including creating a member</w:t>
      </w:r>
      <w:r w:rsidRPr="000F538C">
        <w:t xml:space="preserve"> </w:t>
      </w:r>
      <w:r>
        <w:t>o</w:t>
      </w:r>
      <w:r w:rsidRPr="000F538C">
        <w:t>rganization</w:t>
      </w:r>
      <w:r>
        <w:t xml:space="preserve">, deploying financial services and enhancing customer service (beyond the call center). Initially, the MaaS concept for Tompkins County </w:t>
      </w:r>
      <w:r w:rsidR="00A711D1">
        <w:t>[</w:t>
      </w:r>
      <w:r>
        <w:t>include</w:t>
      </w:r>
      <w:r w:rsidR="00A711D1">
        <w:t>d]</w:t>
      </w:r>
      <w:r>
        <w:t xml:space="preserve"> customizable monthly mobility subscriptions – Phase 2 </w:t>
      </w:r>
      <w:r w:rsidR="00A711D1">
        <w:t>[</w:t>
      </w:r>
      <w:r>
        <w:t>provide</w:t>
      </w:r>
      <w:r w:rsidR="00A711D1">
        <w:t>s]</w:t>
      </w:r>
      <w:r>
        <w:t xml:space="preserve"> the back-office infrastructure and other services needed to offer travelers these subscriptions.”</w:t>
      </w:r>
      <w:r>
        <w:rPr>
          <w:rStyle w:val="EndnoteReference"/>
        </w:rPr>
        <w:endnoteReference w:id="27"/>
      </w:r>
    </w:p>
    <w:p w14:paraId="33D0DD9D" w14:textId="66762F9E" w:rsidR="00284AE0" w:rsidRDefault="00284AE0" w:rsidP="00FE047C"/>
    <w:p w14:paraId="5B377820" w14:textId="77777777" w:rsidR="00284AE0" w:rsidRDefault="00284AE0" w:rsidP="00284AE0">
      <w:pPr>
        <w:keepNext/>
        <w:jc w:val="center"/>
      </w:pPr>
      <w:r>
        <w:rPr>
          <w:noProof/>
        </w:rPr>
        <w:lastRenderedPageBreak/>
        <w:drawing>
          <wp:inline distT="0" distB="0" distL="0" distR="0" wp14:anchorId="2CF0A473" wp14:editId="72239E0B">
            <wp:extent cx="3855492" cy="2168714"/>
            <wp:effectExtent l="0" t="0" r="0" b="3175"/>
            <wp:docPr id="12" name="Picture 12" descr="Phase 1: multi modal trip planning, rural mobility services, multi modal customer service&#10;Phase 2: member organization, financial services, annual mobility budget, monthly payments, include third party payments for trips and subsidies" title="Graphic of mobility as a service phases in Tompkins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mpkins_maas_N-CATT webinar__July_9_2020_two phases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9440" cy="2170935"/>
                    </a:xfrm>
                    <a:prstGeom prst="rect">
                      <a:avLst/>
                    </a:prstGeom>
                  </pic:spPr>
                </pic:pic>
              </a:graphicData>
            </a:graphic>
          </wp:inline>
        </w:drawing>
      </w:r>
    </w:p>
    <w:p w14:paraId="7A0856A3" w14:textId="77777777" w:rsidR="00284AE0" w:rsidRPr="009022AB" w:rsidRDefault="00284AE0" w:rsidP="00284AE0">
      <w:pPr>
        <w:pStyle w:val="Caption"/>
        <w:jc w:val="center"/>
        <w:rPr>
          <w:b/>
        </w:rPr>
      </w:pPr>
      <w:bookmarkStart w:id="17" w:name="_Ref50646155"/>
      <w:r w:rsidRPr="009022AB">
        <w:rPr>
          <w:b/>
        </w:rPr>
        <w:t xml:space="preserve">Figure </w:t>
      </w:r>
      <w:r w:rsidRPr="009022AB">
        <w:rPr>
          <w:b/>
        </w:rPr>
        <w:fldChar w:fldCharType="begin"/>
      </w:r>
      <w:r w:rsidRPr="009022AB">
        <w:rPr>
          <w:b/>
        </w:rPr>
        <w:instrText xml:space="preserve"> SEQ Figure \* ARABIC </w:instrText>
      </w:r>
      <w:r w:rsidRPr="009022AB">
        <w:rPr>
          <w:b/>
        </w:rPr>
        <w:fldChar w:fldCharType="separate"/>
      </w:r>
      <w:r w:rsidR="003976CA">
        <w:rPr>
          <w:b/>
          <w:noProof/>
        </w:rPr>
        <w:t>10</w:t>
      </w:r>
      <w:r w:rsidRPr="009022AB">
        <w:rPr>
          <w:b/>
        </w:rPr>
        <w:fldChar w:fldCharType="end"/>
      </w:r>
      <w:bookmarkEnd w:id="17"/>
      <w:r w:rsidRPr="009022AB">
        <w:rPr>
          <w:b/>
        </w:rPr>
        <w:t>. Tompkins County MaaS Development Phases</w:t>
      </w:r>
      <w:r>
        <w:rPr>
          <w:rStyle w:val="EndnoteReference"/>
          <w:b/>
        </w:rPr>
        <w:endnoteReference w:id="28"/>
      </w:r>
    </w:p>
    <w:p w14:paraId="28108306" w14:textId="77777777" w:rsidR="00284AE0" w:rsidRDefault="00284AE0" w:rsidP="00FE047C"/>
    <w:p w14:paraId="6C578867" w14:textId="6FF488DE" w:rsidR="00284636" w:rsidRDefault="00284636" w:rsidP="00284636">
      <w:pPr>
        <w:pStyle w:val="Heading2"/>
      </w:pPr>
      <w:bookmarkStart w:id="18" w:name="_Toc53573247"/>
      <w:r>
        <w:t>Rural California MaaS</w:t>
      </w:r>
      <w:r w:rsidR="00A8171A">
        <w:rPr>
          <w:rStyle w:val="EndnoteReference"/>
        </w:rPr>
        <w:endnoteReference w:id="29"/>
      </w:r>
      <w:bookmarkEnd w:id="18"/>
    </w:p>
    <w:p w14:paraId="6B348431" w14:textId="5478E03C" w:rsidR="004E3E3F" w:rsidRDefault="00FA0CFB" w:rsidP="008B11FD">
      <w:r>
        <w:t xml:space="preserve">Another example of rural MaaS is in the </w:t>
      </w:r>
      <w:r w:rsidRPr="004E3E3F">
        <w:t>San Joaquin Valley</w:t>
      </w:r>
      <w:r>
        <w:t xml:space="preserve">, CA. </w:t>
      </w:r>
      <w:r w:rsidR="002312E7">
        <w:t xml:space="preserve">According to </w:t>
      </w:r>
      <w:r w:rsidR="008B11FD">
        <w:t xml:space="preserve">Caroline </w:t>
      </w:r>
      <w:proofErr w:type="spellStart"/>
      <w:r w:rsidR="008B11FD">
        <w:t>Rodier</w:t>
      </w:r>
      <w:proofErr w:type="spellEnd"/>
      <w:r w:rsidR="008B11FD">
        <w:t>, Ph.D. Researcher and Associate Director of the Urban Land Use and Transportation Center at the University of California, Davis</w:t>
      </w:r>
      <w:r w:rsidR="002312E7">
        <w:t>,</w:t>
      </w:r>
      <w:r w:rsidR="008B11FD">
        <w:t xml:space="preserve"> </w:t>
      </w:r>
      <w:r w:rsidR="004E3E3F">
        <w:t>“</w:t>
      </w:r>
      <w:r w:rsidR="008B11FD">
        <w:t>i</w:t>
      </w:r>
      <w:r w:rsidR="004E3E3F" w:rsidRPr="004E3E3F">
        <w:t xml:space="preserve">t is a case study that shows how mobility as a service acts as </w:t>
      </w:r>
      <w:r w:rsidR="004E3E3F">
        <w:t xml:space="preserve">(1) </w:t>
      </w:r>
      <w:r w:rsidR="004E3E3F" w:rsidRPr="004E3E3F">
        <w:t xml:space="preserve">An integrator of multiple mobility services to optimize access and </w:t>
      </w:r>
      <w:r w:rsidR="004E3E3F">
        <w:t xml:space="preserve">(2) </w:t>
      </w:r>
      <w:r w:rsidR="004E3E3F" w:rsidRPr="004E3E3F">
        <w:t>Links people and their travel needs to these mobility services</w:t>
      </w:r>
      <w:r w:rsidR="004E3E3F">
        <w:t xml:space="preserve">. </w:t>
      </w:r>
      <w:r w:rsidR="004E3E3F" w:rsidRPr="004E3E3F">
        <w:t>It is becoming the backbone of expanding shared mobility services in the San Joaquin Valley</w:t>
      </w:r>
      <w:r w:rsidR="004E3E3F">
        <w:t xml:space="preserve">. </w:t>
      </w:r>
      <w:r w:rsidR="004E3E3F" w:rsidRPr="004E3E3F">
        <w:t>Bounded by the Sierra Nevada to the east and the Coast Ranges to the west, the San Joaquin Valley is California's single most productive agricultural region and one of the most productive in the world, producing more than half of the fruits, vegetables and nuts grown in the United States.</w:t>
      </w:r>
      <w:r w:rsidR="004E3E3F">
        <w:t xml:space="preserve"> </w:t>
      </w:r>
      <w:r w:rsidR="004E3E3F" w:rsidRPr="004E3E3F">
        <w:t>It is home to a number of cities including Stockton, Modesto, Fresno, and Bakersfield. However a large share of its 4</w:t>
      </w:r>
      <w:r>
        <w:t xml:space="preserve"> million</w:t>
      </w:r>
      <w:r w:rsidR="004E3E3F" w:rsidRPr="004E3E3F">
        <w:t xml:space="preserve"> residents live in rural area</w:t>
      </w:r>
      <w:r>
        <w:t>s</w:t>
      </w:r>
      <w:r w:rsidR="004E3E3F" w:rsidRPr="004E3E3F">
        <w:t xml:space="preserve"> or on the fringes of urban areas. Here residents are commonly low income agricultural workers.</w:t>
      </w:r>
      <w:r w:rsidR="004E3E3F">
        <w:t xml:space="preserve"> </w:t>
      </w:r>
      <w:r w:rsidR="004E3E3F" w:rsidRPr="004E3E3F">
        <w:t>Almost all the census tracts in the San Joaquin Valley have been declare</w:t>
      </w:r>
      <w:r w:rsidR="006A4F30">
        <w:t>d</w:t>
      </w:r>
      <w:r w:rsidR="004E3E3F" w:rsidRPr="004E3E3F">
        <w:t xml:space="preserve"> economically and environmentally disadvantaged communities by the state of California. This region has some of the worst air quality in the nation.</w:t>
      </w:r>
      <w:r w:rsidR="004E3E3F">
        <w:t>”</w:t>
      </w:r>
    </w:p>
    <w:p w14:paraId="40AE59DE" w14:textId="77777777" w:rsidR="004E3E3F" w:rsidRDefault="004E3E3F" w:rsidP="004E3E3F"/>
    <w:p w14:paraId="6A558AA7" w14:textId="57E5D1CC" w:rsidR="001309FC" w:rsidRDefault="002312E7" w:rsidP="002312E7">
      <w:r>
        <w:t>“A</w:t>
      </w:r>
      <w:r w:rsidRPr="002312E7">
        <w:t xml:space="preserve"> planning study was conducted </w:t>
      </w:r>
      <w:r>
        <w:t xml:space="preserve">[in the region] </w:t>
      </w:r>
      <w:r w:rsidRPr="002312E7">
        <w:t>to examine new technology and shared mobility services to meet mobility gaps and reduce emissions</w:t>
      </w:r>
      <w:r>
        <w:t xml:space="preserve">. </w:t>
      </w:r>
      <w:r w:rsidRPr="002312E7">
        <w:t>UC Davis led a community-based planning effort in partnership with the Valley</w:t>
      </w:r>
      <w:r>
        <w:t xml:space="preserve"> w</w:t>
      </w:r>
      <w:r w:rsidRPr="002312E7">
        <w:t xml:space="preserve">hich included stakeholder engagement, </w:t>
      </w:r>
      <w:r>
        <w:t xml:space="preserve">focus groups, and data analysis. </w:t>
      </w:r>
      <w:r w:rsidRPr="002312E7">
        <w:t>Problems were inventoried by location and included intercity transit gaps, very high cost transit routes, services with low farebox recovery, and communities with low vehicle to adult ratios</w:t>
      </w:r>
      <w:r>
        <w:t>. A</w:t>
      </w:r>
      <w:r w:rsidRPr="002312E7">
        <w:t>lso new technology and shared mobility alternatives that looked promising</w:t>
      </w:r>
      <w:r>
        <w:t xml:space="preserve"> were </w:t>
      </w:r>
      <w:r w:rsidRPr="002312E7">
        <w:t>identified and evaluated</w:t>
      </w:r>
      <w:r>
        <w:t>.</w:t>
      </w:r>
    </w:p>
    <w:p w14:paraId="238246E0" w14:textId="77777777" w:rsidR="002312E7" w:rsidRDefault="002312E7" w:rsidP="002312E7"/>
    <w:p w14:paraId="37B46A3E" w14:textId="4C0232DA" w:rsidR="002312E7" w:rsidRDefault="002312E7" w:rsidP="002312E7">
      <w:r>
        <w:t>“</w:t>
      </w:r>
      <w:r w:rsidRPr="002312E7">
        <w:t>At the conclusion of the study, three pilot concepts for implementation we</w:t>
      </w:r>
      <w:r>
        <w:t>re</w:t>
      </w:r>
      <w:r w:rsidRPr="002312E7">
        <w:t xml:space="preserve"> identified</w:t>
      </w:r>
      <w:r>
        <w:t xml:space="preserve"> and</w:t>
      </w:r>
      <w:r w:rsidRPr="002312E7">
        <w:t xml:space="preserve"> financial support from California’s Low Carbon Transportation fund </w:t>
      </w:r>
      <w:r w:rsidR="007901DA">
        <w:t xml:space="preserve">was </w:t>
      </w:r>
      <w:r w:rsidR="007901DA" w:rsidRPr="002312E7">
        <w:t xml:space="preserve">secured </w:t>
      </w:r>
      <w:r w:rsidRPr="002312E7">
        <w:t>to implement the pilots.</w:t>
      </w:r>
      <w:r w:rsidR="007901DA">
        <w:t xml:space="preserve"> These pilots included:</w:t>
      </w:r>
    </w:p>
    <w:p w14:paraId="39C169BC" w14:textId="77777777" w:rsidR="007901DA" w:rsidRDefault="007901DA" w:rsidP="002312E7"/>
    <w:p w14:paraId="1F5C8B17" w14:textId="6D7C2B14" w:rsidR="002312E7" w:rsidRDefault="002312E7" w:rsidP="0010136A">
      <w:pPr>
        <w:pStyle w:val="ListParagraph"/>
        <w:numPr>
          <w:ilvl w:val="0"/>
          <w:numId w:val="26"/>
        </w:numPr>
      </w:pPr>
      <w:r w:rsidRPr="002312E7">
        <w:lastRenderedPageBreak/>
        <w:t xml:space="preserve">An electric vehicle carsharing service </w:t>
      </w:r>
      <w:r w:rsidR="00CC6C73">
        <w:t>(</w:t>
      </w:r>
      <w:r w:rsidR="003A1CCD">
        <w:t xml:space="preserve">called </w:t>
      </w:r>
      <w:proofErr w:type="spellStart"/>
      <w:r w:rsidR="00CC6C73">
        <w:t>Miocar</w:t>
      </w:r>
      <w:proofErr w:type="spellEnd"/>
      <w:r w:rsidR="00CC6C73">
        <w:t xml:space="preserve">) </w:t>
      </w:r>
      <w:r w:rsidRPr="002312E7">
        <w:t>in affordable housing in southern Valley</w:t>
      </w:r>
      <w:r w:rsidR="007901DA">
        <w:t>;</w:t>
      </w:r>
    </w:p>
    <w:p w14:paraId="3C50BE88" w14:textId="74F2AA06" w:rsidR="002312E7" w:rsidRDefault="002312E7" w:rsidP="002312E7">
      <w:pPr>
        <w:pStyle w:val="ListParagraph"/>
        <w:numPr>
          <w:ilvl w:val="0"/>
          <w:numId w:val="26"/>
        </w:numPr>
      </w:pPr>
      <w:proofErr w:type="spellStart"/>
      <w:r w:rsidRPr="002312E7">
        <w:t>MaaS</w:t>
      </w:r>
      <w:proofErr w:type="spellEnd"/>
      <w:r w:rsidRPr="002312E7">
        <w:t xml:space="preserve"> </w:t>
      </w:r>
      <w:r w:rsidR="003A1CCD">
        <w:t xml:space="preserve">(called </w:t>
      </w:r>
      <w:proofErr w:type="spellStart"/>
      <w:r w:rsidR="003A1CCD">
        <w:t>V</w:t>
      </w:r>
      <w:r w:rsidR="002468A6">
        <w:t>amos</w:t>
      </w:r>
      <w:proofErr w:type="spellEnd"/>
      <w:r w:rsidR="003A1CCD">
        <w:t xml:space="preserve">) </w:t>
      </w:r>
      <w:r w:rsidRPr="002312E7">
        <w:t xml:space="preserve">in the northern Valley, </w:t>
      </w:r>
      <w:r w:rsidR="007901DA">
        <w:t xml:space="preserve">in </w:t>
      </w:r>
      <w:r w:rsidRPr="002312E7">
        <w:t>San Joaquin and Stanislaus Counties</w:t>
      </w:r>
      <w:r w:rsidR="007901DA">
        <w:t>; and</w:t>
      </w:r>
    </w:p>
    <w:p w14:paraId="00AA44B2" w14:textId="0EFF4F4A" w:rsidR="002312E7" w:rsidRPr="002312E7" w:rsidRDefault="007901DA" w:rsidP="002312E7">
      <w:pPr>
        <w:pStyle w:val="ListParagraph"/>
        <w:numPr>
          <w:ilvl w:val="0"/>
          <w:numId w:val="26"/>
        </w:numPr>
      </w:pPr>
      <w:r>
        <w:t>A</w:t>
      </w:r>
      <w:r w:rsidR="002312E7" w:rsidRPr="002312E7">
        <w:t xml:space="preserve"> volunteer ridesharing service </w:t>
      </w:r>
      <w:r w:rsidR="00CC6C73">
        <w:t>(</w:t>
      </w:r>
      <w:r w:rsidR="003A1CCD">
        <w:t>called Volunteers on the Go [</w:t>
      </w:r>
      <w:r w:rsidR="00CC6C73">
        <w:t>VOGO</w:t>
      </w:r>
      <w:r w:rsidR="003A1CCD">
        <w:t>]</w:t>
      </w:r>
      <w:r w:rsidR="00CC6C73">
        <w:t xml:space="preserve">) </w:t>
      </w:r>
      <w:r w:rsidR="002312E7" w:rsidRPr="002312E7">
        <w:t>that served the areas which are highly disadvantage</w:t>
      </w:r>
      <w:r>
        <w:t>d</w:t>
      </w:r>
      <w:r w:rsidR="002312E7" w:rsidRPr="002312E7">
        <w:t xml:space="preserve"> rural areas with </w:t>
      </w:r>
      <w:r>
        <w:t xml:space="preserve">an </w:t>
      </w:r>
      <w:r w:rsidR="002312E7" w:rsidRPr="002312E7">
        <w:t xml:space="preserve">extremely low </w:t>
      </w:r>
      <w:r>
        <w:t>volume of transit service.</w:t>
      </w:r>
    </w:p>
    <w:p w14:paraId="4E2C57BD" w14:textId="77777777" w:rsidR="007901DA" w:rsidRDefault="007901DA" w:rsidP="002312E7"/>
    <w:p w14:paraId="7E92AA79" w14:textId="2034DB35" w:rsidR="00E13CF5" w:rsidRDefault="002312E7" w:rsidP="00E13CF5">
      <w:r w:rsidRPr="002312E7">
        <w:t>The MaaS platform was envision</w:t>
      </w:r>
      <w:r w:rsidR="007901DA">
        <w:t>ed</w:t>
      </w:r>
      <w:r w:rsidRPr="002312E7">
        <w:t xml:space="preserve"> to knit existing and new services together as they begin to expand throughout the Valley th</w:t>
      </w:r>
      <w:r w:rsidR="007901DA">
        <w:t>r</w:t>
      </w:r>
      <w:r w:rsidRPr="002312E7">
        <w:t>ough other low carbon transportation project</w:t>
      </w:r>
      <w:r w:rsidR="007901DA">
        <w:t>s</w:t>
      </w:r>
      <w:r w:rsidRPr="002312E7">
        <w:t>.</w:t>
      </w:r>
      <w:r w:rsidR="00E13CF5">
        <w:t xml:space="preserve"> From the traveler perspective, t</w:t>
      </w:r>
      <w:r w:rsidR="00E13CF5" w:rsidRPr="00E13CF5">
        <w:t>he</w:t>
      </w:r>
      <w:r w:rsidR="00E13CF5">
        <w:t xml:space="preserve"> following</w:t>
      </w:r>
      <w:r w:rsidR="00E13CF5" w:rsidRPr="00E13CF5">
        <w:t xml:space="preserve"> are the key user questions that </w:t>
      </w:r>
      <w:r w:rsidR="00E13CF5">
        <w:t>VAMOS should</w:t>
      </w:r>
      <w:r w:rsidR="00E13CF5" w:rsidRPr="00E13CF5">
        <w:t xml:space="preserve"> answer:</w:t>
      </w:r>
    </w:p>
    <w:p w14:paraId="198DF765" w14:textId="77777777" w:rsidR="00E13CF5" w:rsidRPr="00E13CF5" w:rsidRDefault="00E13CF5" w:rsidP="00E13CF5"/>
    <w:p w14:paraId="5BA2E7D4" w14:textId="087FDE73" w:rsidR="00913DF9" w:rsidRPr="00E13CF5" w:rsidRDefault="00913DF9" w:rsidP="00E13CF5">
      <w:pPr>
        <w:numPr>
          <w:ilvl w:val="0"/>
          <w:numId w:val="17"/>
        </w:numPr>
      </w:pPr>
      <w:r w:rsidRPr="00E13CF5">
        <w:t>What is the best way to ge</w:t>
      </w:r>
      <w:r w:rsidR="004D1FE2">
        <w:t>t from A to B by time and cost?</w:t>
      </w:r>
    </w:p>
    <w:p w14:paraId="13A4A43C" w14:textId="1E597228" w:rsidR="00913DF9" w:rsidRPr="00E13CF5" w:rsidRDefault="004D1FE2" w:rsidP="00E13CF5">
      <w:pPr>
        <w:numPr>
          <w:ilvl w:val="0"/>
          <w:numId w:val="17"/>
        </w:numPr>
      </w:pPr>
      <w:r>
        <w:t>When will my ride arrive?</w:t>
      </w:r>
    </w:p>
    <w:p w14:paraId="2E3D3AB6" w14:textId="226BED1E" w:rsidR="00913DF9" w:rsidRPr="00E13CF5" w:rsidRDefault="004D1FE2" w:rsidP="00E13CF5">
      <w:pPr>
        <w:numPr>
          <w:ilvl w:val="0"/>
          <w:numId w:val="17"/>
        </w:numPr>
      </w:pPr>
      <w:r>
        <w:t>Is space available?</w:t>
      </w:r>
    </w:p>
    <w:p w14:paraId="7E021255" w14:textId="06E3C363" w:rsidR="00913DF9" w:rsidRPr="00E13CF5" w:rsidRDefault="004D1FE2" w:rsidP="00E13CF5">
      <w:pPr>
        <w:numPr>
          <w:ilvl w:val="0"/>
          <w:numId w:val="17"/>
        </w:numPr>
      </w:pPr>
      <w:r>
        <w:t>Can I reserve a space?</w:t>
      </w:r>
    </w:p>
    <w:p w14:paraId="30864C41" w14:textId="77777777" w:rsidR="00913DF9" w:rsidRPr="00E13CF5" w:rsidRDefault="00913DF9" w:rsidP="00E13CF5">
      <w:pPr>
        <w:numPr>
          <w:ilvl w:val="0"/>
          <w:numId w:val="17"/>
        </w:numPr>
      </w:pPr>
      <w:r w:rsidRPr="00E13CF5">
        <w:t>Can I pay now?</w:t>
      </w:r>
    </w:p>
    <w:p w14:paraId="26AE5175" w14:textId="17A44346" w:rsidR="002312E7" w:rsidRDefault="002312E7" w:rsidP="002312E7"/>
    <w:p w14:paraId="7D57AA96" w14:textId="68647B04" w:rsidR="002312E7" w:rsidRPr="001309FC" w:rsidRDefault="00C63F91" w:rsidP="004D1FE2">
      <w:r w:rsidRPr="00C63F91">
        <w:fldChar w:fldCharType="begin"/>
      </w:r>
      <w:r w:rsidRPr="00C63F91">
        <w:instrText xml:space="preserve"> REF _Ref50655830 \h  \* MERGEFORMAT </w:instrText>
      </w:r>
      <w:r w:rsidRPr="00C63F91">
        <w:fldChar w:fldCharType="separate"/>
      </w:r>
      <w:r w:rsidRPr="00C63F91">
        <w:t xml:space="preserve">Figure </w:t>
      </w:r>
      <w:r w:rsidRPr="00C63F91">
        <w:rPr>
          <w:noProof/>
        </w:rPr>
        <w:t>11</w:t>
      </w:r>
      <w:r w:rsidRPr="00C63F91">
        <w:fldChar w:fldCharType="end"/>
      </w:r>
      <w:r w:rsidR="004D1FE2">
        <w:t xml:space="preserve"> </w:t>
      </w:r>
      <w:r w:rsidR="004D1FE2" w:rsidRPr="004D1FE2">
        <w:t>s</w:t>
      </w:r>
      <w:r>
        <w:t>hows</w:t>
      </w:r>
      <w:r w:rsidR="004D1FE2" w:rsidRPr="004D1FE2">
        <w:t xml:space="preserve"> </w:t>
      </w:r>
      <w:r w:rsidR="004D1FE2">
        <w:t>the</w:t>
      </w:r>
      <w:r w:rsidR="004D1FE2" w:rsidRPr="004D1FE2">
        <w:t xml:space="preserve"> system perspective of MaaS</w:t>
      </w:r>
      <w:r w:rsidR="004D1FE2">
        <w:t xml:space="preserve">. </w:t>
      </w:r>
      <w:r w:rsidR="004D1FE2" w:rsidRPr="004D1FE2">
        <w:t>The platform integrates different services and their data</w:t>
      </w:r>
      <w:r w:rsidR="004D1FE2">
        <w:t>, and a s</w:t>
      </w:r>
      <w:r w:rsidR="004D1FE2" w:rsidRPr="004D1FE2">
        <w:t xml:space="preserve">martphone app is the interface between </w:t>
      </w:r>
      <w:r w:rsidR="004D1FE2">
        <w:t xml:space="preserve">the </w:t>
      </w:r>
      <w:r w:rsidR="004D1FE2" w:rsidRPr="004D1FE2">
        <w:t>answers and questions</w:t>
      </w:r>
      <w:r w:rsidR="004D1FE2">
        <w:t>.</w:t>
      </w:r>
    </w:p>
    <w:p w14:paraId="45DD1B18" w14:textId="74B52E36" w:rsidR="006A6583" w:rsidRDefault="006A6583" w:rsidP="004E3E3F"/>
    <w:p w14:paraId="740F1E8A" w14:textId="77777777" w:rsidR="00061B60" w:rsidRDefault="00061B60" w:rsidP="00061B60">
      <w:pPr>
        <w:keepNext/>
        <w:jc w:val="center"/>
      </w:pPr>
      <w:r w:rsidRPr="00061B60">
        <w:rPr>
          <w:noProof/>
        </w:rPr>
        <w:drawing>
          <wp:inline distT="0" distB="0" distL="0" distR="0" wp14:anchorId="7FFA5037" wp14:editId="20137EFA">
            <wp:extent cx="3486588" cy="3448834"/>
            <wp:effectExtent l="0" t="0" r="0" b="0"/>
            <wp:docPr id="14" name="Picture 14" title="Graphic of a system perspective of mobility as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0168" cy="3462267"/>
                    </a:xfrm>
                    <a:prstGeom prst="rect">
                      <a:avLst/>
                    </a:prstGeom>
                    <a:noFill/>
                    <a:ln>
                      <a:noFill/>
                    </a:ln>
                  </pic:spPr>
                </pic:pic>
              </a:graphicData>
            </a:graphic>
          </wp:inline>
        </w:drawing>
      </w:r>
    </w:p>
    <w:p w14:paraId="515BC8F4" w14:textId="545B1B72" w:rsidR="008462B0" w:rsidRDefault="00061B60" w:rsidP="00061B60">
      <w:pPr>
        <w:pStyle w:val="Caption"/>
        <w:spacing w:before="120"/>
        <w:jc w:val="center"/>
        <w:rPr>
          <w:b/>
          <w:noProof/>
        </w:rPr>
      </w:pPr>
      <w:bookmarkStart w:id="19" w:name="_Ref50655830"/>
      <w:r w:rsidRPr="00061B60">
        <w:rPr>
          <w:b/>
        </w:rPr>
        <w:t xml:space="preserve">Figure </w:t>
      </w:r>
      <w:r w:rsidRPr="00061B60">
        <w:rPr>
          <w:b/>
        </w:rPr>
        <w:fldChar w:fldCharType="begin"/>
      </w:r>
      <w:r w:rsidRPr="00061B60">
        <w:rPr>
          <w:b/>
        </w:rPr>
        <w:instrText xml:space="preserve"> SEQ Figure \* ARABIC </w:instrText>
      </w:r>
      <w:r w:rsidRPr="00061B60">
        <w:rPr>
          <w:b/>
        </w:rPr>
        <w:fldChar w:fldCharType="separate"/>
      </w:r>
      <w:r w:rsidR="003976CA">
        <w:rPr>
          <w:b/>
          <w:noProof/>
        </w:rPr>
        <w:t>11</w:t>
      </w:r>
      <w:r w:rsidRPr="00061B60">
        <w:rPr>
          <w:b/>
        </w:rPr>
        <w:fldChar w:fldCharType="end"/>
      </w:r>
      <w:bookmarkEnd w:id="19"/>
      <w:r w:rsidRPr="00061B60">
        <w:rPr>
          <w:b/>
        </w:rPr>
        <w:t>. System Perspective</w:t>
      </w:r>
      <w:r w:rsidRPr="00061B60">
        <w:rPr>
          <w:b/>
          <w:noProof/>
        </w:rPr>
        <w:t xml:space="preserve"> of MaaS</w:t>
      </w:r>
    </w:p>
    <w:p w14:paraId="71D03446" w14:textId="40131295" w:rsidR="00C63F91" w:rsidRDefault="009D718E" w:rsidP="009D718E">
      <w:r w:rsidRPr="009D718E">
        <w:t xml:space="preserve">MaaS platforms need to communicate with mobility services via </w:t>
      </w:r>
      <w:r>
        <w:t>application programming interfaces (</w:t>
      </w:r>
      <w:r w:rsidRPr="009D718E">
        <w:t>APIs</w:t>
      </w:r>
      <w:r>
        <w:t>)</w:t>
      </w:r>
      <w:r w:rsidRPr="009D718E">
        <w:t xml:space="preserve"> and data</w:t>
      </w:r>
      <w:r>
        <w:t xml:space="preserve">. </w:t>
      </w:r>
      <w:r w:rsidRPr="009D718E">
        <w:t xml:space="preserve">However, </w:t>
      </w:r>
      <w:r>
        <w:t>in this project it was</w:t>
      </w:r>
      <w:r w:rsidRPr="009D718E">
        <w:t xml:space="preserve"> found that many service providers do</w:t>
      </w:r>
      <w:r>
        <w:t xml:space="preserve"> </w:t>
      </w:r>
      <w:r w:rsidRPr="009D718E">
        <w:t>n</w:t>
      </w:r>
      <w:r>
        <w:t>o</w:t>
      </w:r>
      <w:r w:rsidRPr="009D718E">
        <w:t xml:space="preserve">t want to connect to the MaaS because of concerns about competition, protection of software secrets, and sometimes just the lack of an existing API. If there is an existing contract, </w:t>
      </w:r>
      <w:r w:rsidRPr="009D718E">
        <w:lastRenderedPageBreak/>
        <w:t xml:space="preserve">it is really tough to get them to connect to the platform. If a service provider is willing to connect to the MaaS system, because there are no standard APIs and data structures for integration, each integration is an expensive one-off– from </w:t>
      </w:r>
      <w:r w:rsidR="00E23FA0">
        <w:t>$</w:t>
      </w:r>
      <w:r w:rsidRPr="009D718E">
        <w:t>10</w:t>
      </w:r>
      <w:r w:rsidR="00E23FA0">
        <w:t>,000</w:t>
      </w:r>
      <w:r w:rsidRPr="009D718E">
        <w:t xml:space="preserve"> to </w:t>
      </w:r>
      <w:r w:rsidR="00E23FA0">
        <w:t>$</w:t>
      </w:r>
      <w:r w:rsidRPr="009D718E">
        <w:t>30,</w:t>
      </w:r>
      <w:r w:rsidR="00E23FA0">
        <w:t>000,</w:t>
      </w:r>
      <w:r w:rsidRPr="009D718E">
        <w:t xml:space="preserve"> on just the MaaS side. Because of these challenges, </w:t>
      </w:r>
      <w:r w:rsidR="00E23FA0">
        <w:t>UC Davis</w:t>
      </w:r>
      <w:r w:rsidRPr="009D718E">
        <w:t xml:space="preserve"> recommend</w:t>
      </w:r>
      <w:r w:rsidR="00E23FA0">
        <w:t>ed</w:t>
      </w:r>
      <w:r w:rsidRPr="009D718E">
        <w:t xml:space="preserve"> that </w:t>
      </w:r>
      <w:r w:rsidR="00E23FA0">
        <w:t>thei</w:t>
      </w:r>
      <w:r w:rsidRPr="009D718E">
        <w:t xml:space="preserve">r program partners require a contractual agreement with subcontractors </w:t>
      </w:r>
      <w:r w:rsidR="004C1DE3">
        <w:t xml:space="preserve">so </w:t>
      </w:r>
      <w:r w:rsidRPr="009D718E">
        <w:t>that they will integrate and pay for the integration with the MaaS.</w:t>
      </w:r>
    </w:p>
    <w:p w14:paraId="3FEE3350" w14:textId="77777777" w:rsidR="00EF1B20" w:rsidRDefault="00EF1B20" w:rsidP="009D718E"/>
    <w:p w14:paraId="30334780" w14:textId="07D311DF" w:rsidR="00EF1B20" w:rsidRDefault="00C31B6B" w:rsidP="00C31B6B">
      <w:r>
        <w:t>An o</w:t>
      </w:r>
      <w:r w:rsidRPr="00C31B6B">
        <w:t xml:space="preserve">pen public MaaS model </w:t>
      </w:r>
      <w:r w:rsidR="008833B1">
        <w:t xml:space="preserve">(vs. a MaaS model provided by a private company) </w:t>
      </w:r>
      <w:r w:rsidRPr="00C31B6B">
        <w:t>would include all available services</w:t>
      </w:r>
      <w:r w:rsidR="008833B1">
        <w:t xml:space="preserve"> that are c</w:t>
      </w:r>
      <w:r w:rsidRPr="00C31B6B">
        <w:t>ombined to provide more choices to more destinations</w:t>
      </w:r>
      <w:r w:rsidR="008833B1">
        <w:t xml:space="preserve"> and </w:t>
      </w:r>
      <w:r w:rsidRPr="00C31B6B">
        <w:t xml:space="preserve">to minimize travel time and cost given the </w:t>
      </w:r>
      <w:r w:rsidR="008833B1">
        <w:t>travelers’</w:t>
      </w:r>
      <w:r w:rsidRPr="00C31B6B">
        <w:t xml:space="preserve"> needs</w:t>
      </w:r>
      <w:r w:rsidR="008833B1">
        <w:t xml:space="preserve">.  This </w:t>
      </w:r>
      <w:r w:rsidRPr="00C31B6B">
        <w:t>public</w:t>
      </w:r>
      <w:r w:rsidR="008833B1">
        <w:t>-f</w:t>
      </w:r>
      <w:r w:rsidRPr="00C31B6B">
        <w:t xml:space="preserve">acing </w:t>
      </w:r>
      <w:r w:rsidR="008833B1">
        <w:t>p</w:t>
      </w:r>
      <w:r w:rsidRPr="00C31B6B">
        <w:t>latform</w:t>
      </w:r>
      <w:r w:rsidR="00586329">
        <w:t xml:space="preserve"> </w:t>
      </w:r>
      <w:r w:rsidRPr="00C31B6B">
        <w:t>may lower barriers to market entry, especially to small local providers</w:t>
      </w:r>
      <w:r w:rsidR="00586329">
        <w:t xml:space="preserve">, and </w:t>
      </w:r>
      <w:r w:rsidRPr="00C31B6B">
        <w:t>increase service supply and lower costs with more competition</w:t>
      </w:r>
      <w:r w:rsidR="00586329">
        <w:t xml:space="preserve">. Further, </w:t>
      </w:r>
      <w:r w:rsidRPr="00C31B6B">
        <w:t xml:space="preserve">MaaS enables the creation of individual accounts and codes that </w:t>
      </w:r>
      <w:r w:rsidR="00586329">
        <w:t>would a</w:t>
      </w:r>
      <w:r w:rsidRPr="00C31B6B">
        <w:t xml:space="preserve">llow for promotions and </w:t>
      </w:r>
      <w:r w:rsidR="00586329">
        <w:t>e</w:t>
      </w:r>
      <w:r w:rsidRPr="00C31B6B">
        <w:t>asy application of subsidies for special groups</w:t>
      </w:r>
      <w:r w:rsidR="00586329">
        <w:t>.</w:t>
      </w:r>
    </w:p>
    <w:p w14:paraId="71E8B776" w14:textId="77777777" w:rsidR="00586329" w:rsidRDefault="00586329" w:rsidP="00C31B6B"/>
    <w:p w14:paraId="07218AAC" w14:textId="3A51C921" w:rsidR="00586329" w:rsidRPr="00586329" w:rsidRDefault="00586329" w:rsidP="00586329">
      <w:r>
        <w:t>While this is the bigger picture of</w:t>
      </w:r>
      <w:r w:rsidRPr="00586329">
        <w:t xml:space="preserve"> </w:t>
      </w:r>
      <w:proofErr w:type="spellStart"/>
      <w:r w:rsidRPr="00586329">
        <w:t>MaaS</w:t>
      </w:r>
      <w:proofErr w:type="spellEnd"/>
      <w:r w:rsidRPr="00586329">
        <w:t xml:space="preserve">, </w:t>
      </w:r>
      <w:proofErr w:type="spellStart"/>
      <w:r>
        <w:t>Vamos</w:t>
      </w:r>
      <w:proofErr w:type="spellEnd"/>
      <w:r w:rsidRPr="00586329">
        <w:t xml:space="preserve"> had to focus on what </w:t>
      </w:r>
      <w:r>
        <w:t>th</w:t>
      </w:r>
      <w:r w:rsidRPr="00586329">
        <w:t xml:space="preserve">e </w:t>
      </w:r>
      <w:r>
        <w:t xml:space="preserve">project team </w:t>
      </w:r>
      <w:r w:rsidRPr="00586329">
        <w:t xml:space="preserve">thought were realistic short-term goals for </w:t>
      </w:r>
      <w:proofErr w:type="spellStart"/>
      <w:r w:rsidRPr="00586329">
        <w:t>Vamos</w:t>
      </w:r>
      <w:proofErr w:type="spellEnd"/>
      <w:r w:rsidRPr="00586329">
        <w:t>, which included:</w:t>
      </w:r>
    </w:p>
    <w:p w14:paraId="2CD192F8" w14:textId="3F0D58FA" w:rsidR="00913DF9" w:rsidRPr="00586329" w:rsidRDefault="00913DF9" w:rsidP="00586329">
      <w:pPr>
        <w:numPr>
          <w:ilvl w:val="0"/>
          <w:numId w:val="19"/>
        </w:numPr>
      </w:pPr>
      <w:r w:rsidRPr="00586329">
        <w:t xml:space="preserve">Integration of transit services across transit agencies and between fixed-route, </w:t>
      </w:r>
      <w:r w:rsidR="00952A30">
        <w:t>demand-response transit (</w:t>
      </w:r>
      <w:r w:rsidRPr="00586329">
        <w:t>DRT</w:t>
      </w:r>
      <w:r w:rsidR="00952A30">
        <w:t>)</w:t>
      </w:r>
      <w:r w:rsidRPr="00586329">
        <w:t>, and VOGO</w:t>
      </w:r>
    </w:p>
    <w:p w14:paraId="7F000D8E" w14:textId="77777777" w:rsidR="00913DF9" w:rsidRPr="00586329" w:rsidRDefault="00913DF9" w:rsidP="00586329">
      <w:pPr>
        <w:numPr>
          <w:ilvl w:val="0"/>
          <w:numId w:val="19"/>
        </w:numPr>
      </w:pPr>
      <w:r w:rsidRPr="00586329">
        <w:t>Reservations for VOGO and DRT</w:t>
      </w:r>
    </w:p>
    <w:p w14:paraId="4014FC25" w14:textId="67A73846" w:rsidR="00913DF9" w:rsidRPr="00586329" w:rsidRDefault="00952A30" w:rsidP="00586329">
      <w:pPr>
        <w:numPr>
          <w:ilvl w:val="0"/>
          <w:numId w:val="19"/>
        </w:numPr>
      </w:pPr>
      <w:r>
        <w:t>S</w:t>
      </w:r>
      <w:r w:rsidR="00913DF9" w:rsidRPr="00586329">
        <w:t>treamline transit payments and subsidies</w:t>
      </w:r>
    </w:p>
    <w:p w14:paraId="47614FFC" w14:textId="77777777" w:rsidR="00586329" w:rsidRDefault="00586329" w:rsidP="00C31B6B"/>
    <w:p w14:paraId="3DB8270B" w14:textId="0F2CC968" w:rsidR="000E2333" w:rsidRPr="000E2333" w:rsidRDefault="000E2333" w:rsidP="000E2333">
      <w:r>
        <w:t xml:space="preserve">As of August 2020, </w:t>
      </w:r>
      <w:proofErr w:type="spellStart"/>
      <w:r>
        <w:t>Vamos</w:t>
      </w:r>
      <w:proofErr w:type="spellEnd"/>
      <w:r>
        <w:t xml:space="preserve"> allows:</w:t>
      </w:r>
    </w:p>
    <w:p w14:paraId="5CBE9747" w14:textId="1266E3D0" w:rsidR="00913DF9" w:rsidRDefault="00913DF9" w:rsidP="000E2333">
      <w:pPr>
        <w:numPr>
          <w:ilvl w:val="0"/>
          <w:numId w:val="21"/>
        </w:numPr>
      </w:pPr>
      <w:r w:rsidRPr="000E2333">
        <w:t xml:space="preserve">Transit planning across 14 transit agencies in San Joaquin and Stanislaus </w:t>
      </w:r>
      <w:r w:rsidR="000E2333">
        <w:t>C</w:t>
      </w:r>
      <w:r w:rsidRPr="000E2333">
        <w:t>ount</w:t>
      </w:r>
      <w:r w:rsidR="000E2333">
        <w:t>ies with</w:t>
      </w:r>
    </w:p>
    <w:p w14:paraId="16BE672C" w14:textId="1CDA0EEA" w:rsidR="00913DF9" w:rsidRDefault="000E2333" w:rsidP="000E2333">
      <w:pPr>
        <w:numPr>
          <w:ilvl w:val="1"/>
          <w:numId w:val="23"/>
        </w:numPr>
        <w:ind w:left="720"/>
      </w:pPr>
      <w:r>
        <w:t>T</w:t>
      </w:r>
      <w:r w:rsidR="00913DF9" w:rsidRPr="000E2333">
        <w:t>urn by turn instructions</w:t>
      </w:r>
    </w:p>
    <w:p w14:paraId="2188B770" w14:textId="314524CE" w:rsidR="00913DF9" w:rsidRPr="000E2333" w:rsidRDefault="000E2333" w:rsidP="000E2333">
      <w:pPr>
        <w:numPr>
          <w:ilvl w:val="1"/>
          <w:numId w:val="23"/>
        </w:numPr>
        <w:ind w:left="720"/>
      </w:pPr>
      <w:r>
        <w:t>R</w:t>
      </w:r>
      <w:r w:rsidR="00913DF9" w:rsidRPr="000E2333">
        <w:t>eal</w:t>
      </w:r>
      <w:r>
        <w:t>-</w:t>
      </w:r>
      <w:r w:rsidR="00913DF9" w:rsidRPr="000E2333">
        <w:t>time arrival information</w:t>
      </w:r>
    </w:p>
    <w:p w14:paraId="14F1FCDC" w14:textId="77777777" w:rsidR="00913DF9" w:rsidRPr="000E2333" w:rsidRDefault="00913DF9" w:rsidP="000E2333">
      <w:pPr>
        <w:numPr>
          <w:ilvl w:val="0"/>
          <w:numId w:val="22"/>
        </w:numPr>
      </w:pPr>
      <w:r w:rsidRPr="000E2333">
        <w:t>DRT is linked to fixed route transit</w:t>
      </w:r>
    </w:p>
    <w:p w14:paraId="227E4E1A" w14:textId="77777777" w:rsidR="00913DF9" w:rsidRPr="000E2333" w:rsidRDefault="00913DF9" w:rsidP="000E2333">
      <w:pPr>
        <w:numPr>
          <w:ilvl w:val="0"/>
          <w:numId w:val="22"/>
        </w:numPr>
      </w:pPr>
      <w:r w:rsidRPr="000E2333">
        <w:t>Information on how to reserve DRT, but not direct reservations</w:t>
      </w:r>
    </w:p>
    <w:p w14:paraId="62870E8A" w14:textId="77777777" w:rsidR="00913DF9" w:rsidRPr="000E2333" w:rsidRDefault="00913DF9" w:rsidP="000E2333">
      <w:pPr>
        <w:numPr>
          <w:ilvl w:val="0"/>
          <w:numId w:val="22"/>
        </w:numPr>
      </w:pPr>
      <w:r w:rsidRPr="000E2333">
        <w:t>Reservations for VOGO are enabled</w:t>
      </w:r>
    </w:p>
    <w:p w14:paraId="7245AED4" w14:textId="77777777" w:rsidR="00913DF9" w:rsidRPr="000E2333" w:rsidRDefault="00913DF9" w:rsidP="000E2333">
      <w:pPr>
        <w:numPr>
          <w:ilvl w:val="0"/>
          <w:numId w:val="22"/>
        </w:numPr>
      </w:pPr>
      <w:r w:rsidRPr="000E2333">
        <w:t>Separate bicycle trip planning (not integrated to transit yet)</w:t>
      </w:r>
    </w:p>
    <w:p w14:paraId="2D4F11D5" w14:textId="240EB404" w:rsidR="00952A30" w:rsidRDefault="00952A30" w:rsidP="00C31B6B"/>
    <w:p w14:paraId="3E8BFDE2" w14:textId="3979D2B2" w:rsidR="00785FF7" w:rsidRDefault="00E91896" w:rsidP="00C31B6B">
      <w:r>
        <w:t>T</w:t>
      </w:r>
      <w:r w:rsidRPr="00E91896">
        <w:t xml:space="preserve">he transit agencies </w:t>
      </w:r>
      <w:r>
        <w:t xml:space="preserve">that are </w:t>
      </w:r>
      <w:r w:rsidRPr="00E91896">
        <w:t>included in the MaaS application</w:t>
      </w:r>
      <w:r>
        <w:t xml:space="preserve"> are shown in </w:t>
      </w:r>
      <w:r w:rsidRPr="00E91896">
        <w:fldChar w:fldCharType="begin"/>
      </w:r>
      <w:r w:rsidRPr="00E91896">
        <w:instrText xml:space="preserve"> REF _Ref50658125 \h  \* MERGEFORMAT </w:instrText>
      </w:r>
      <w:r w:rsidRPr="00E91896">
        <w:fldChar w:fldCharType="separate"/>
      </w:r>
      <w:r w:rsidRPr="00E91896">
        <w:t xml:space="preserve">Figure </w:t>
      </w:r>
      <w:r w:rsidRPr="00E91896">
        <w:rPr>
          <w:noProof/>
        </w:rPr>
        <w:t>12</w:t>
      </w:r>
      <w:r w:rsidRPr="00E91896">
        <w:fldChar w:fldCharType="end"/>
      </w:r>
      <w:r>
        <w:t>.</w:t>
      </w:r>
    </w:p>
    <w:p w14:paraId="6015534A" w14:textId="77777777" w:rsidR="00E91896" w:rsidRDefault="00E91896" w:rsidP="00C31B6B"/>
    <w:p w14:paraId="6B4BE75B" w14:textId="77777777" w:rsidR="00E91896" w:rsidRDefault="00E91896" w:rsidP="00E91896">
      <w:pPr>
        <w:keepNext/>
        <w:jc w:val="center"/>
      </w:pPr>
      <w:r w:rsidRPr="00E91896">
        <w:rPr>
          <w:noProof/>
        </w:rPr>
        <w:lastRenderedPageBreak/>
        <w:drawing>
          <wp:inline distT="0" distB="0" distL="0" distR="0" wp14:anchorId="18D79858" wp14:editId="6E21B52E">
            <wp:extent cx="5650724" cy="2222064"/>
            <wp:effectExtent l="0" t="0" r="7620" b="6985"/>
            <wp:docPr id="15" name="Picture 15" descr="San Joaquin County: San Joaquin Regional Transit District, City of Escalon, City of Manteca Transit, Ripon Blossom Express, City of Lodi GrapeLine, City of Tracy Tracer&#10;Stanislaus County: Stanislaus County Public Works Transit (StaRT), MOVE Stanaslaus, Modesto Area Express (MAX), Modesto Area Dial a Ride, City of Turlock Transit, Ceres Dial a Ride (CDAR&#10;Regional Rail: Amtrak, ACE Commuter" title="Graphic of transit agencies participating in V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367" cy="2250237"/>
                    </a:xfrm>
                    <a:prstGeom prst="rect">
                      <a:avLst/>
                    </a:prstGeom>
                    <a:noFill/>
                    <a:ln>
                      <a:noFill/>
                    </a:ln>
                  </pic:spPr>
                </pic:pic>
              </a:graphicData>
            </a:graphic>
          </wp:inline>
        </w:drawing>
      </w:r>
    </w:p>
    <w:p w14:paraId="1C0CEB0E" w14:textId="2E5C8E31" w:rsidR="00E91896" w:rsidRDefault="00E91896" w:rsidP="00E91896">
      <w:pPr>
        <w:pStyle w:val="Caption"/>
        <w:spacing w:before="120"/>
        <w:jc w:val="center"/>
        <w:rPr>
          <w:b/>
        </w:rPr>
      </w:pPr>
      <w:bookmarkStart w:id="20" w:name="_Ref50658125"/>
      <w:r w:rsidRPr="00E91896">
        <w:rPr>
          <w:b/>
        </w:rPr>
        <w:t xml:space="preserve">Figure </w:t>
      </w:r>
      <w:r w:rsidRPr="00E91896">
        <w:rPr>
          <w:b/>
        </w:rPr>
        <w:fldChar w:fldCharType="begin"/>
      </w:r>
      <w:r w:rsidRPr="00E91896">
        <w:rPr>
          <w:b/>
        </w:rPr>
        <w:instrText xml:space="preserve"> SEQ Figure \* ARABIC </w:instrText>
      </w:r>
      <w:r w:rsidRPr="00E91896">
        <w:rPr>
          <w:b/>
        </w:rPr>
        <w:fldChar w:fldCharType="separate"/>
      </w:r>
      <w:r w:rsidR="003976CA">
        <w:rPr>
          <w:b/>
          <w:noProof/>
        </w:rPr>
        <w:t>12</w:t>
      </w:r>
      <w:r w:rsidRPr="00E91896">
        <w:rPr>
          <w:b/>
        </w:rPr>
        <w:fldChar w:fldCharType="end"/>
      </w:r>
      <w:bookmarkEnd w:id="20"/>
      <w:r w:rsidRPr="00E91896">
        <w:rPr>
          <w:b/>
        </w:rPr>
        <w:t xml:space="preserve">. Transit Agencies Participating in </w:t>
      </w:r>
      <w:proofErr w:type="spellStart"/>
      <w:r w:rsidRPr="00E91896">
        <w:rPr>
          <w:b/>
        </w:rPr>
        <w:t>Vamos</w:t>
      </w:r>
      <w:proofErr w:type="spellEnd"/>
    </w:p>
    <w:p w14:paraId="09EA3E2D" w14:textId="77777777" w:rsidR="00F8143C" w:rsidRDefault="00F8143C" w:rsidP="00F8143C"/>
    <w:p w14:paraId="4CB66237" w14:textId="5C102567" w:rsidR="00F8143C" w:rsidRDefault="00B2192D" w:rsidP="00B2192D">
      <w:pPr>
        <w:pStyle w:val="Heading1"/>
      </w:pPr>
      <w:bookmarkStart w:id="21" w:name="_Toc53573248"/>
      <w:r>
        <w:t>Potential MaaS R</w:t>
      </w:r>
      <w:r w:rsidRPr="00B2192D">
        <w:t>oadmap</w:t>
      </w:r>
      <w:bookmarkEnd w:id="21"/>
    </w:p>
    <w:p w14:paraId="7A5FEA8F" w14:textId="77777777" w:rsidR="00F8143C" w:rsidRDefault="00F8143C" w:rsidP="00F8143C"/>
    <w:p w14:paraId="0A610C2C" w14:textId="3C63BF97" w:rsidR="00B2192D" w:rsidRDefault="001938F6" w:rsidP="00F8143C">
      <w:r>
        <w:t>As defined in Section 2, MaaS is not simply an app – rather, it is a platform through which a traveler can plan, book and</w:t>
      </w:r>
      <w:r w:rsidR="00FE7447">
        <w:t xml:space="preserve"> pay for a trip.  Creating the mobility ecosystem for MaaS requires the formation of partnerships with mobility service providers in addition to </w:t>
      </w:r>
      <w:r w:rsidR="00913DF9">
        <w:t xml:space="preserve">many other activities including technology and data integration.  A roadmap to developing and implementing MaaS was developed by Dallas Area Rapid Transit as shown in </w:t>
      </w:r>
      <w:r w:rsidR="00E439E6" w:rsidRPr="00E439E6">
        <w:fldChar w:fldCharType="begin"/>
      </w:r>
      <w:r w:rsidR="00E439E6" w:rsidRPr="00E439E6">
        <w:instrText xml:space="preserve"> REF _Ref50663077 \h  \* MERGEFORMAT </w:instrText>
      </w:r>
      <w:r w:rsidR="00E439E6" w:rsidRPr="00E439E6">
        <w:fldChar w:fldCharType="separate"/>
      </w:r>
      <w:r w:rsidR="00E439E6" w:rsidRPr="00E439E6">
        <w:t xml:space="preserve">Figure </w:t>
      </w:r>
      <w:r w:rsidR="00E439E6" w:rsidRPr="00E439E6">
        <w:rPr>
          <w:noProof/>
        </w:rPr>
        <w:t>13</w:t>
      </w:r>
      <w:r w:rsidR="00E439E6" w:rsidRPr="00E439E6">
        <w:fldChar w:fldCharType="end"/>
      </w:r>
      <w:r w:rsidR="00913DF9">
        <w:t>. While DART is an urban transit agency, their roadmap contains the elements that will lead to a successful MaaS that strives to result in MaaS adoption, changes in travel behavior and continued innovation that directly responds to travelers’ needs.</w:t>
      </w:r>
    </w:p>
    <w:p w14:paraId="651814EE" w14:textId="77777777" w:rsidR="00913DF9" w:rsidRDefault="00913DF9" w:rsidP="00F8143C"/>
    <w:p w14:paraId="4A98631D" w14:textId="77777777" w:rsidR="00913DF9" w:rsidRDefault="00913DF9" w:rsidP="00913DF9">
      <w:pPr>
        <w:keepNext/>
        <w:jc w:val="center"/>
      </w:pPr>
      <w:r w:rsidRPr="00913DF9">
        <w:rPr>
          <w:noProof/>
        </w:rPr>
        <w:lastRenderedPageBreak/>
        <w:drawing>
          <wp:inline distT="0" distB="0" distL="0" distR="0" wp14:anchorId="5D27EB94" wp14:editId="214969ED">
            <wp:extent cx="5943600" cy="3177412"/>
            <wp:effectExtent l="0" t="0" r="0" b="0"/>
            <wp:docPr id="16" name="Picture 16" title="Graphic of DART's mobility as a service development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77412"/>
                    </a:xfrm>
                    <a:prstGeom prst="rect">
                      <a:avLst/>
                    </a:prstGeom>
                    <a:noFill/>
                    <a:ln>
                      <a:noFill/>
                    </a:ln>
                  </pic:spPr>
                </pic:pic>
              </a:graphicData>
            </a:graphic>
          </wp:inline>
        </w:drawing>
      </w:r>
    </w:p>
    <w:p w14:paraId="45EFD61F" w14:textId="7F7F58E0" w:rsidR="00913DF9" w:rsidRPr="00913DF9" w:rsidRDefault="00913DF9" w:rsidP="00913DF9">
      <w:pPr>
        <w:pStyle w:val="Caption"/>
        <w:spacing w:before="120"/>
        <w:jc w:val="center"/>
        <w:rPr>
          <w:b/>
        </w:rPr>
      </w:pPr>
      <w:bookmarkStart w:id="22" w:name="_Ref50663077"/>
      <w:r w:rsidRPr="00913DF9">
        <w:rPr>
          <w:b/>
        </w:rPr>
        <w:t xml:space="preserve">Figure </w:t>
      </w:r>
      <w:r w:rsidRPr="00913DF9">
        <w:rPr>
          <w:b/>
        </w:rPr>
        <w:fldChar w:fldCharType="begin"/>
      </w:r>
      <w:r w:rsidRPr="00913DF9">
        <w:rPr>
          <w:b/>
        </w:rPr>
        <w:instrText xml:space="preserve"> SEQ Figure \* ARABIC </w:instrText>
      </w:r>
      <w:r w:rsidRPr="00913DF9">
        <w:rPr>
          <w:b/>
        </w:rPr>
        <w:fldChar w:fldCharType="separate"/>
      </w:r>
      <w:r w:rsidR="003976CA">
        <w:rPr>
          <w:b/>
          <w:noProof/>
        </w:rPr>
        <w:t>13</w:t>
      </w:r>
      <w:r w:rsidRPr="00913DF9">
        <w:rPr>
          <w:b/>
        </w:rPr>
        <w:fldChar w:fldCharType="end"/>
      </w:r>
      <w:bookmarkEnd w:id="22"/>
      <w:r w:rsidRPr="00913DF9">
        <w:rPr>
          <w:b/>
        </w:rPr>
        <w:t>. DART MaaS Development Roadmap</w:t>
      </w:r>
      <w:r>
        <w:rPr>
          <w:rStyle w:val="EndnoteReference"/>
          <w:b/>
        </w:rPr>
        <w:endnoteReference w:id="30"/>
      </w:r>
    </w:p>
    <w:p w14:paraId="43413AB7" w14:textId="51E2A047" w:rsidR="00F726AE" w:rsidRDefault="00F726AE" w:rsidP="00726FA4"/>
    <w:p w14:paraId="1543787F" w14:textId="57E4B984" w:rsidR="003A7250" w:rsidRDefault="003A7250" w:rsidP="003A7250">
      <w:pPr>
        <w:pStyle w:val="Heading1"/>
      </w:pPr>
      <w:bookmarkStart w:id="23" w:name="_Toc53573249"/>
      <w:r>
        <w:t>MaaS Evaluation Framework</w:t>
      </w:r>
      <w:bookmarkEnd w:id="23"/>
    </w:p>
    <w:p w14:paraId="691CE9D5" w14:textId="77777777" w:rsidR="003A7250" w:rsidRDefault="003A7250" w:rsidP="00F8143C"/>
    <w:p w14:paraId="7CADCF72" w14:textId="560D0E70" w:rsidR="003A7250" w:rsidRDefault="0085290B" w:rsidP="00F8143C">
      <w:r>
        <w:t>As with other technology-enabled systems deployment, it is critical to evaluate MaaS from a variety of perspectives to determine its impact on the traveler, agency and community or region. Unfortunately, there are very few evaluation processes that have been developed for MaaS.  Further, the number of actual MaaS deployments in the US, particularly in rural areas, has been very limited.</w:t>
      </w:r>
    </w:p>
    <w:p w14:paraId="2DC768D2" w14:textId="77777777" w:rsidR="0085290B" w:rsidRDefault="0085290B" w:rsidP="00F8143C"/>
    <w:p w14:paraId="4DEFC9D6" w14:textId="2BCD02FD" w:rsidR="0085290B" w:rsidRDefault="0085290B" w:rsidP="00F8143C">
      <w:r>
        <w:t xml:space="preserve">One potential MaaS evaluation framework that is beginning to be used on several MaaS deployments in Sweden has promise </w:t>
      </w:r>
      <w:r w:rsidR="00013486">
        <w:t xml:space="preserve">in the US </w:t>
      </w:r>
      <w:r>
        <w:t xml:space="preserve">in that it addresses the complexity associated with MaaS offerings and provides </w:t>
      </w:r>
      <w:r w:rsidR="00F85C24">
        <w:t xml:space="preserve">a structured approach to evaluation. </w:t>
      </w:r>
      <w:r w:rsidR="0025235B">
        <w:t xml:space="preserve"> MaaS has impacts on at least three of the following four levels</w:t>
      </w:r>
      <w:r w:rsidR="00A81C2A">
        <w:rPr>
          <w:rStyle w:val="EndnoteReference"/>
        </w:rPr>
        <w:endnoteReference w:id="31"/>
      </w:r>
      <w:r w:rsidR="0025235B">
        <w:t>:</w:t>
      </w:r>
    </w:p>
    <w:p w14:paraId="0C736CB2" w14:textId="77777777" w:rsidR="0025235B" w:rsidRDefault="0025235B" w:rsidP="00F8143C"/>
    <w:p w14:paraId="64CA826B" w14:textId="0CE173E7" w:rsidR="0025235B" w:rsidRDefault="0025235B" w:rsidP="0025235B">
      <w:pPr>
        <w:pStyle w:val="ListParagraph"/>
        <w:numPr>
          <w:ilvl w:val="0"/>
          <w:numId w:val="24"/>
        </w:numPr>
      </w:pPr>
      <w:r>
        <w:t>Micro level – this incorporates the MaaS users including travelers and citizens of the area where MaaS is being offered;</w:t>
      </w:r>
    </w:p>
    <w:p w14:paraId="7E01247B" w14:textId="2C50646E" w:rsidR="0025235B" w:rsidRDefault="0025235B" w:rsidP="0025235B">
      <w:pPr>
        <w:pStyle w:val="ListParagraph"/>
        <w:numPr>
          <w:ilvl w:val="0"/>
          <w:numId w:val="24"/>
        </w:numPr>
      </w:pPr>
      <w:proofErr w:type="spellStart"/>
      <w:r>
        <w:t>Meso</w:t>
      </w:r>
      <w:proofErr w:type="spellEnd"/>
      <w:r>
        <w:t xml:space="preserve"> level – this level incorporates the following:</w:t>
      </w:r>
    </w:p>
    <w:p w14:paraId="7647673C" w14:textId="6E31659A" w:rsidR="0025235B" w:rsidRDefault="0025235B" w:rsidP="005063B0">
      <w:pPr>
        <w:pStyle w:val="ListParagraph"/>
        <w:numPr>
          <w:ilvl w:val="1"/>
          <w:numId w:val="24"/>
        </w:numPr>
        <w:ind w:left="720"/>
      </w:pPr>
      <w:r>
        <w:t>Regional and local governments that determine rules and regulations, and have certain roles and responsibilities regarding the MaaS offering;</w:t>
      </w:r>
    </w:p>
    <w:p w14:paraId="605D1667" w14:textId="28814275" w:rsidR="0025235B" w:rsidRDefault="0025235B" w:rsidP="005063B0">
      <w:pPr>
        <w:pStyle w:val="ListParagraph"/>
        <w:numPr>
          <w:ilvl w:val="1"/>
          <w:numId w:val="24"/>
        </w:numPr>
        <w:ind w:left="720"/>
      </w:pPr>
      <w:r>
        <w:t>Public service providers that determine regulations, have specific roles and responsibilities, have organizational goals, have perceived business opportunities in offering MaaS, and have a brand image;</w:t>
      </w:r>
    </w:p>
    <w:p w14:paraId="7F137DA7" w14:textId="0B191767" w:rsidR="0025235B" w:rsidRDefault="0025235B" w:rsidP="005063B0">
      <w:pPr>
        <w:pStyle w:val="ListParagraph"/>
        <w:numPr>
          <w:ilvl w:val="1"/>
          <w:numId w:val="24"/>
        </w:numPr>
        <w:ind w:left="720"/>
      </w:pPr>
      <w:r>
        <w:t>Private service providers that have to abide by certain laws, have organizational goals, have perceived business opportunities in offering MaaS, and have a brand image;</w:t>
      </w:r>
    </w:p>
    <w:p w14:paraId="5CA38E9A" w14:textId="31D43000" w:rsidR="0025235B" w:rsidRDefault="0025235B" w:rsidP="0025235B">
      <w:pPr>
        <w:pStyle w:val="ListParagraph"/>
        <w:numPr>
          <w:ilvl w:val="0"/>
          <w:numId w:val="24"/>
        </w:numPr>
      </w:pPr>
      <w:r>
        <w:lastRenderedPageBreak/>
        <w:t>National government level – may have legislation and regulations regarding MaaS, may have a vision of MaaS, and may provide financial support; and</w:t>
      </w:r>
    </w:p>
    <w:p w14:paraId="7DD8A953" w14:textId="457843F7" w:rsidR="0025235B" w:rsidRDefault="0025235B" w:rsidP="0025235B">
      <w:pPr>
        <w:pStyle w:val="ListParagraph"/>
        <w:numPr>
          <w:ilvl w:val="0"/>
          <w:numId w:val="24"/>
        </w:numPr>
      </w:pPr>
      <w:r>
        <w:t>Society at large, which encompasses the prior three levels.</w:t>
      </w:r>
    </w:p>
    <w:p w14:paraId="34423E9A" w14:textId="77777777" w:rsidR="0025235B" w:rsidRDefault="0025235B" w:rsidP="0025235B"/>
    <w:p w14:paraId="5196DA48" w14:textId="157D736A" w:rsidR="00F85C24" w:rsidRDefault="00266FA4" w:rsidP="00F8143C">
      <w:r>
        <w:t xml:space="preserve">This core evaluation framework, called KOMPIS, is shown in </w:t>
      </w:r>
      <w:r w:rsidR="0056101C" w:rsidRPr="0056101C">
        <w:fldChar w:fldCharType="begin"/>
      </w:r>
      <w:r w:rsidR="0056101C" w:rsidRPr="0056101C">
        <w:instrText xml:space="preserve"> REF _Ref50711283 \h  \* MERGEFORMAT </w:instrText>
      </w:r>
      <w:r w:rsidR="0056101C" w:rsidRPr="0056101C">
        <w:fldChar w:fldCharType="separate"/>
      </w:r>
      <w:r w:rsidR="0056101C" w:rsidRPr="0056101C">
        <w:t xml:space="preserve">Figure </w:t>
      </w:r>
      <w:r w:rsidR="0056101C" w:rsidRPr="0056101C">
        <w:rPr>
          <w:noProof/>
        </w:rPr>
        <w:t>14</w:t>
      </w:r>
      <w:r w:rsidR="0056101C" w:rsidRPr="0056101C">
        <w:fldChar w:fldCharType="end"/>
      </w:r>
      <w:r w:rsidR="0056101C">
        <w:t xml:space="preserve">. </w:t>
      </w:r>
      <w:r w:rsidR="007159E7">
        <w:t>The data that would be collected in order to utilize this framework</w:t>
      </w:r>
      <w:r w:rsidR="00687B7E">
        <w:t xml:space="preserve"> is shown in </w:t>
      </w:r>
      <w:r w:rsidR="000B0826" w:rsidRPr="000B0826">
        <w:fldChar w:fldCharType="begin"/>
      </w:r>
      <w:r w:rsidR="000B0826" w:rsidRPr="000B0826">
        <w:instrText xml:space="preserve"> REF _Ref50711466 \h  \* MERGEFORMAT </w:instrText>
      </w:r>
      <w:r w:rsidR="000B0826" w:rsidRPr="000B0826">
        <w:fldChar w:fldCharType="separate"/>
      </w:r>
      <w:r w:rsidR="000B0826" w:rsidRPr="000B0826">
        <w:t xml:space="preserve">Figure </w:t>
      </w:r>
      <w:r w:rsidR="000B0826" w:rsidRPr="000B0826">
        <w:rPr>
          <w:noProof/>
        </w:rPr>
        <w:t>15</w:t>
      </w:r>
      <w:r w:rsidR="000B0826" w:rsidRPr="000B0826">
        <w:fldChar w:fldCharType="end"/>
      </w:r>
      <w:r w:rsidR="000B0826">
        <w:t xml:space="preserve">. Currently, this framework is being used to evaluate </w:t>
      </w:r>
      <w:r w:rsidR="000A653F">
        <w:t>at least two MaaS deployments in Sweden: LIMA (</w:t>
      </w:r>
      <w:proofErr w:type="spellStart"/>
      <w:r w:rsidR="000A653F" w:rsidRPr="000A653F">
        <w:t>Lindholmen</w:t>
      </w:r>
      <w:proofErr w:type="spellEnd"/>
      <w:r w:rsidR="000A653F" w:rsidRPr="000A653F">
        <w:t xml:space="preserve"> Mobility Arena</w:t>
      </w:r>
      <w:r w:rsidR="000A653F">
        <w:t xml:space="preserve">) and </w:t>
      </w:r>
      <w:proofErr w:type="spellStart"/>
      <w:r w:rsidR="00BC2E9B">
        <w:t>MoJo</w:t>
      </w:r>
      <w:proofErr w:type="spellEnd"/>
      <w:r w:rsidR="00BC2E9B">
        <w:t xml:space="preserve"> (</w:t>
      </w:r>
      <w:r w:rsidR="00BC2E9B" w:rsidRPr="00BC2E9B">
        <w:t xml:space="preserve">Mobility </w:t>
      </w:r>
      <w:proofErr w:type="spellStart"/>
      <w:r w:rsidR="00BC2E9B" w:rsidRPr="00BC2E9B">
        <w:t>Johanneberg</w:t>
      </w:r>
      <w:proofErr w:type="spellEnd"/>
      <w:r w:rsidR="00BC2E9B">
        <w:t>) projects</w:t>
      </w:r>
      <w:r w:rsidR="000A653F">
        <w:t>.</w:t>
      </w:r>
      <w:r w:rsidR="00BC2E9B">
        <w:t xml:space="preserve"> These projects are running from September 2020 to September 2021.</w:t>
      </w:r>
    </w:p>
    <w:p w14:paraId="0C49C7B0" w14:textId="77777777" w:rsidR="00F85C24" w:rsidRDefault="00F85C24" w:rsidP="00F8143C"/>
    <w:p w14:paraId="25170742" w14:textId="77777777" w:rsidR="00506C9C" w:rsidRDefault="00506C9C" w:rsidP="00506C9C"/>
    <w:p w14:paraId="40A382AB" w14:textId="77777777" w:rsidR="0056101C" w:rsidRDefault="0056101C" w:rsidP="0056101C">
      <w:pPr>
        <w:keepNext/>
        <w:jc w:val="center"/>
      </w:pPr>
      <w:r w:rsidRPr="0056101C">
        <w:rPr>
          <w:noProof/>
        </w:rPr>
        <w:drawing>
          <wp:inline distT="0" distB="0" distL="0" distR="0" wp14:anchorId="63BDD75F" wp14:editId="2470FB18">
            <wp:extent cx="5112100" cy="2276802"/>
            <wp:effectExtent l="0" t="0" r="0" b="9525"/>
            <wp:docPr id="17" name="Picture 17" title="Graphic of mobility as a service core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8044" cy="2279449"/>
                    </a:xfrm>
                    <a:prstGeom prst="rect">
                      <a:avLst/>
                    </a:prstGeom>
                    <a:noFill/>
                    <a:ln>
                      <a:noFill/>
                    </a:ln>
                  </pic:spPr>
                </pic:pic>
              </a:graphicData>
            </a:graphic>
          </wp:inline>
        </w:drawing>
      </w:r>
    </w:p>
    <w:p w14:paraId="5CC2C5FC" w14:textId="661F4A58" w:rsidR="00266FA4" w:rsidRPr="0056101C" w:rsidRDefault="0056101C" w:rsidP="0056101C">
      <w:pPr>
        <w:pStyle w:val="Caption"/>
        <w:spacing w:before="120"/>
        <w:jc w:val="center"/>
        <w:rPr>
          <w:b/>
        </w:rPr>
      </w:pPr>
      <w:bookmarkStart w:id="24" w:name="_Ref50711283"/>
      <w:r w:rsidRPr="0056101C">
        <w:rPr>
          <w:b/>
        </w:rPr>
        <w:t xml:space="preserve">Figure </w:t>
      </w:r>
      <w:r w:rsidRPr="0056101C">
        <w:rPr>
          <w:b/>
        </w:rPr>
        <w:fldChar w:fldCharType="begin"/>
      </w:r>
      <w:r w:rsidRPr="0056101C">
        <w:rPr>
          <w:b/>
        </w:rPr>
        <w:instrText xml:space="preserve"> SEQ Figure \* ARABIC </w:instrText>
      </w:r>
      <w:r w:rsidRPr="0056101C">
        <w:rPr>
          <w:b/>
        </w:rPr>
        <w:fldChar w:fldCharType="separate"/>
      </w:r>
      <w:r w:rsidR="003976CA">
        <w:rPr>
          <w:b/>
          <w:noProof/>
        </w:rPr>
        <w:t>14</w:t>
      </w:r>
      <w:r w:rsidRPr="0056101C">
        <w:rPr>
          <w:b/>
        </w:rPr>
        <w:fldChar w:fldCharType="end"/>
      </w:r>
      <w:bookmarkEnd w:id="24"/>
      <w:r w:rsidRPr="0056101C">
        <w:rPr>
          <w:b/>
        </w:rPr>
        <w:t>. MaaS Core Evaluation Framework</w:t>
      </w:r>
      <w:r w:rsidR="004839F3">
        <w:rPr>
          <w:rStyle w:val="EndnoteReference"/>
          <w:b/>
        </w:rPr>
        <w:endnoteReference w:id="32"/>
      </w:r>
    </w:p>
    <w:p w14:paraId="37323248" w14:textId="77777777" w:rsidR="00266FA4" w:rsidRDefault="00266FA4" w:rsidP="00F8143C"/>
    <w:p w14:paraId="34223BB9" w14:textId="77777777" w:rsidR="003976CA" w:rsidRDefault="003976CA" w:rsidP="003976CA">
      <w:pPr>
        <w:keepNext/>
        <w:jc w:val="center"/>
      </w:pPr>
      <w:bookmarkStart w:id="25" w:name="_GoBack"/>
      <w:r w:rsidRPr="003976CA">
        <w:rPr>
          <w:noProof/>
        </w:rPr>
        <w:drawing>
          <wp:inline distT="0" distB="0" distL="0" distR="0" wp14:anchorId="70D0B3C5" wp14:editId="6C7F8D87">
            <wp:extent cx="5113446" cy="2265932"/>
            <wp:effectExtent l="0" t="0" r="0" b="1270"/>
            <wp:docPr id="18" name="Picture 18" title="Graphic of data collection for mobility as a servic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0405" cy="2277878"/>
                    </a:xfrm>
                    <a:prstGeom prst="rect">
                      <a:avLst/>
                    </a:prstGeom>
                    <a:noFill/>
                    <a:ln>
                      <a:noFill/>
                    </a:ln>
                  </pic:spPr>
                </pic:pic>
              </a:graphicData>
            </a:graphic>
          </wp:inline>
        </w:drawing>
      </w:r>
      <w:bookmarkEnd w:id="25"/>
    </w:p>
    <w:p w14:paraId="7BB574F8" w14:textId="7D6A40EE" w:rsidR="00AC29A2" w:rsidRDefault="003976CA" w:rsidP="00FC0DA0">
      <w:pPr>
        <w:pStyle w:val="Caption"/>
        <w:spacing w:before="120"/>
        <w:jc w:val="center"/>
        <w:rPr>
          <w:b/>
        </w:rPr>
      </w:pPr>
      <w:bookmarkStart w:id="26" w:name="_Ref50711466"/>
      <w:r w:rsidRPr="003976CA">
        <w:rPr>
          <w:b/>
        </w:rPr>
        <w:t xml:space="preserve">Figure </w:t>
      </w:r>
      <w:r w:rsidRPr="003976CA">
        <w:rPr>
          <w:b/>
        </w:rPr>
        <w:fldChar w:fldCharType="begin"/>
      </w:r>
      <w:r w:rsidRPr="003976CA">
        <w:rPr>
          <w:b/>
        </w:rPr>
        <w:instrText xml:space="preserve"> SEQ Figure \* ARABIC </w:instrText>
      </w:r>
      <w:r w:rsidRPr="003976CA">
        <w:rPr>
          <w:b/>
        </w:rPr>
        <w:fldChar w:fldCharType="separate"/>
      </w:r>
      <w:r w:rsidRPr="003976CA">
        <w:rPr>
          <w:b/>
          <w:noProof/>
        </w:rPr>
        <w:t>15</w:t>
      </w:r>
      <w:r w:rsidRPr="003976CA">
        <w:rPr>
          <w:b/>
        </w:rPr>
        <w:fldChar w:fldCharType="end"/>
      </w:r>
      <w:bookmarkEnd w:id="26"/>
      <w:r w:rsidRPr="003976CA">
        <w:rPr>
          <w:b/>
        </w:rPr>
        <w:t>. Data Collection for MaaS Evaluation</w:t>
      </w:r>
      <w:r w:rsidR="00DD782F">
        <w:rPr>
          <w:rStyle w:val="EndnoteReference"/>
          <w:b/>
        </w:rPr>
        <w:endnoteReference w:id="33"/>
      </w:r>
    </w:p>
    <w:p w14:paraId="7049F334" w14:textId="77777777" w:rsidR="00344767" w:rsidRPr="00344767" w:rsidRDefault="00344767" w:rsidP="00344767"/>
    <w:p w14:paraId="0F76504B" w14:textId="77777777" w:rsidR="00AC29A2" w:rsidRDefault="00AC29A2" w:rsidP="00AC29A2">
      <w:pPr>
        <w:pStyle w:val="Heading1"/>
      </w:pPr>
      <w:bookmarkStart w:id="27" w:name="_Toc53573250"/>
      <w:r>
        <w:lastRenderedPageBreak/>
        <w:t>Conclusions</w:t>
      </w:r>
      <w:bookmarkEnd w:id="27"/>
    </w:p>
    <w:p w14:paraId="48F2FF86" w14:textId="77777777" w:rsidR="00AC29A2" w:rsidRDefault="00AC29A2" w:rsidP="00AC29A2"/>
    <w:p w14:paraId="2D418CF3" w14:textId="77777777" w:rsidR="00AC29A2" w:rsidRDefault="00AC29A2" w:rsidP="00AC29A2">
      <w:r>
        <w:t>“</w:t>
      </w:r>
      <w:r w:rsidRPr="00981AE6">
        <w:t>Many public transportation authorities are looking to how they can enable better mobility for their citizens, in congested urban settings as well as in poorly connected peripheral communities and rural areas. MaaS is increasingly being presented as a possible solution in both contexts, although the path forward has proven far more difficult than hoped. Part of this may lie in underestimating the complexities of achieving integrated mobility services, which is often linked to a lack of practical experience in implementing and running MaaS services.</w:t>
      </w:r>
      <w:r>
        <w:t xml:space="preserve">  [It is critical] </w:t>
      </w:r>
      <w:r w:rsidRPr="00F352D3">
        <w:t>to understand the bigger picture of MaaS primarily from the user perspective but in an interplay with the service perspective, as the service offer and design inherently affect use of the service.</w:t>
      </w:r>
      <w:r>
        <w:t>”</w:t>
      </w:r>
      <w:r>
        <w:rPr>
          <w:rStyle w:val="EndnoteReference"/>
        </w:rPr>
        <w:endnoteReference w:id="34"/>
      </w:r>
    </w:p>
    <w:p w14:paraId="46C914E1" w14:textId="77777777" w:rsidR="00AC29A2" w:rsidRDefault="00AC29A2" w:rsidP="00AC29A2"/>
    <w:p w14:paraId="2B32C3F9" w14:textId="77777777" w:rsidR="00AC29A2" w:rsidRDefault="00AC29A2" w:rsidP="00AC29A2">
      <w:r>
        <w:t>“</w:t>
      </w:r>
      <w:r w:rsidRPr="00981AE6">
        <w:t xml:space="preserve">Central questions remain regarding how to achieve MaaS.  Regardless of the type of </w:t>
      </w:r>
      <w:r>
        <w:t>organization [undertaking MaaS]</w:t>
      </w:r>
      <w:r w:rsidRPr="00981AE6">
        <w:t xml:space="preserve">, three such interrelated questions are:  1) What is the ecosystem? (i.e. Which </w:t>
      </w:r>
      <w:proofErr w:type="spellStart"/>
      <w:r w:rsidRPr="00981AE6">
        <w:t>organisations</w:t>
      </w:r>
      <w:proofErr w:type="spellEnd"/>
      <w:r w:rsidRPr="00981AE6">
        <w:t xml:space="preserve"> take what role(s) in a MaaS service?); 2) What is the business model? (i.e. What is the value offering to the customers and users? and How can this offer be achieved in an (economically) sustainable manner?), and 3) How are outcomes measured? (i.e. What are the goals? What are the KPIs? Which assessment methods and tools are most appropriate?).  There are likely multiple appropriate answers which vary according to the local context and specific service, which complicates the decision-making process, particularly given the current state of affairs with services limited in number and scale, limited empirical data, and unstructured (and incomparable) evaluations, all of which contribute to uncertainty.</w:t>
      </w:r>
      <w:r>
        <w:t>”</w:t>
      </w:r>
      <w:r>
        <w:rPr>
          <w:rStyle w:val="EndnoteReference"/>
        </w:rPr>
        <w:endnoteReference w:id="35"/>
      </w:r>
    </w:p>
    <w:p w14:paraId="5594DED4" w14:textId="77777777" w:rsidR="00AC29A2" w:rsidRDefault="00AC29A2" w:rsidP="00AC29A2"/>
    <w:p w14:paraId="4B354DC5" w14:textId="77777777" w:rsidR="00AC29A2" w:rsidRDefault="00AC29A2" w:rsidP="00AC29A2">
      <w:r>
        <w:t>The evaluation framework in Section 7 reflects several aforementioned items that an agency should identify in order to explore the development of MaaS:</w:t>
      </w:r>
    </w:p>
    <w:p w14:paraId="56F567D7" w14:textId="77777777" w:rsidR="00AC29A2" w:rsidRDefault="00AC29A2" w:rsidP="00AC29A2"/>
    <w:p w14:paraId="1F9D84D0" w14:textId="77777777" w:rsidR="00AC29A2" w:rsidRDefault="00AC29A2" w:rsidP="00AC29A2">
      <w:pPr>
        <w:pStyle w:val="ListParagraph"/>
        <w:numPr>
          <w:ilvl w:val="0"/>
          <w:numId w:val="27"/>
        </w:numPr>
      </w:pPr>
      <w:r>
        <w:t xml:space="preserve">What are the goals and objectives of offering MaaS? These will be used to identify the types of impacts that are expected as a result of offering MaaS and will be used in the evaluation framework, as shown in </w:t>
      </w:r>
      <w:r w:rsidRPr="00CE12F4">
        <w:fldChar w:fldCharType="begin"/>
      </w:r>
      <w:r w:rsidRPr="00CE12F4">
        <w:instrText xml:space="preserve"> REF _Ref50711283 \h </w:instrText>
      </w:r>
      <w:r w:rsidRPr="00435373">
        <w:instrText xml:space="preserve"> \* MERGEFORMAT </w:instrText>
      </w:r>
      <w:r w:rsidRPr="00CE12F4">
        <w:fldChar w:fldCharType="separate"/>
      </w:r>
      <w:r w:rsidRPr="00435373">
        <w:t xml:space="preserve">Figure </w:t>
      </w:r>
      <w:r w:rsidRPr="00435373">
        <w:rPr>
          <w:noProof/>
        </w:rPr>
        <w:t>14</w:t>
      </w:r>
      <w:r w:rsidRPr="00CE12F4">
        <w:fldChar w:fldCharType="end"/>
      </w:r>
      <w:r>
        <w:t>. For example, an overall goal could be to improve the mobility of travelers in and around the area being covered. The objectives should be quantitative and can be used to define k</w:t>
      </w:r>
      <w:r w:rsidRPr="00C47D1E">
        <w:t xml:space="preserve">ey </w:t>
      </w:r>
      <w:r>
        <w:t>performance i</w:t>
      </w:r>
      <w:r w:rsidRPr="00C47D1E">
        <w:t>ndicator</w:t>
      </w:r>
      <w:r>
        <w:t>s</w:t>
      </w:r>
      <w:r w:rsidRPr="00C47D1E">
        <w:t xml:space="preserve"> (KPI</w:t>
      </w:r>
      <w:r>
        <w:t>s</w:t>
      </w:r>
      <w:r w:rsidRPr="00C47D1E">
        <w:t>)</w:t>
      </w:r>
      <w:r>
        <w:t xml:space="preserve"> that will be used to evaluate the MaaS solution both before and after it is deployed.</w:t>
      </w:r>
    </w:p>
    <w:p w14:paraId="78FCF401" w14:textId="77777777" w:rsidR="00AC29A2" w:rsidRDefault="00AC29A2" w:rsidP="00AC29A2">
      <w:pPr>
        <w:pStyle w:val="ListParagraph"/>
        <w:numPr>
          <w:ilvl w:val="0"/>
          <w:numId w:val="27"/>
        </w:numPr>
      </w:pPr>
      <w:r>
        <w:t>What are you providing to travelers? For example, if you have conducted a needs assessment to determine the needs of the travelers in your area, will MaaS address any of those needs?  If so, which needs will be addressed by providing a MaaS solution?</w:t>
      </w:r>
    </w:p>
    <w:p w14:paraId="1B29BF67" w14:textId="77777777" w:rsidR="00AC29A2" w:rsidRDefault="00AC29A2" w:rsidP="00AC29A2">
      <w:pPr>
        <w:pStyle w:val="ListParagraph"/>
        <w:numPr>
          <w:ilvl w:val="0"/>
          <w:numId w:val="27"/>
        </w:numPr>
      </w:pPr>
      <w:r>
        <w:t xml:space="preserve">Which organizations should be involved in MaaS? The answer to this question will help to identify the “levels” as shown in </w:t>
      </w:r>
      <w:r w:rsidRPr="00CE12F4">
        <w:fldChar w:fldCharType="begin"/>
      </w:r>
      <w:r w:rsidRPr="00CE12F4">
        <w:instrText xml:space="preserve"> REF _Ref50711283 \h </w:instrText>
      </w:r>
      <w:r w:rsidRPr="00435373">
        <w:instrText xml:space="preserve"> \* MERGEFORMAT </w:instrText>
      </w:r>
      <w:r w:rsidRPr="00CE12F4">
        <w:fldChar w:fldCharType="separate"/>
      </w:r>
      <w:r w:rsidRPr="00435373">
        <w:t xml:space="preserve">Figure </w:t>
      </w:r>
      <w:r w:rsidRPr="00435373">
        <w:rPr>
          <w:noProof/>
        </w:rPr>
        <w:t>14</w:t>
      </w:r>
      <w:r w:rsidRPr="00CE12F4">
        <w:fldChar w:fldCharType="end"/>
      </w:r>
      <w:r>
        <w:t>. Here, at least four types of organizations should be considered:</w:t>
      </w:r>
    </w:p>
    <w:p w14:paraId="2BA0A1C5" w14:textId="77777777" w:rsidR="00AC29A2" w:rsidRDefault="00AC29A2" w:rsidP="00AC29A2">
      <w:pPr>
        <w:pStyle w:val="ListParagraph"/>
        <w:numPr>
          <w:ilvl w:val="1"/>
          <w:numId w:val="27"/>
        </w:numPr>
        <w:ind w:left="720"/>
      </w:pPr>
      <w:r>
        <w:t>Organization(s) offering MaaS (e.g., a public transit provider, other public/ government entity such as a metropolitan planning organization, social service agency or private organization)</w:t>
      </w:r>
    </w:p>
    <w:p w14:paraId="4C6AC3C1" w14:textId="77777777" w:rsidR="00AC29A2" w:rsidRDefault="00AC29A2" w:rsidP="00AC29A2">
      <w:pPr>
        <w:pStyle w:val="ListParagraph"/>
        <w:numPr>
          <w:ilvl w:val="1"/>
          <w:numId w:val="27"/>
        </w:numPr>
        <w:ind w:left="720"/>
      </w:pPr>
      <w:r>
        <w:lastRenderedPageBreak/>
        <w:t xml:space="preserve">Organizations offering mobility services through a MaaS platform (e.g., public transit agency, carsharing companies, </w:t>
      </w:r>
      <w:proofErr w:type="spellStart"/>
      <w:r>
        <w:t>ridesourcing</w:t>
      </w:r>
      <w:proofErr w:type="spellEnd"/>
      <w:r>
        <w:t xml:space="preserve"> companies, </w:t>
      </w:r>
      <w:proofErr w:type="spellStart"/>
      <w:r>
        <w:t>bikesharing</w:t>
      </w:r>
      <w:proofErr w:type="spellEnd"/>
      <w:r>
        <w:t xml:space="preserve"> companies, taxi companies, etc.)</w:t>
      </w:r>
    </w:p>
    <w:p w14:paraId="36E49E01" w14:textId="77777777" w:rsidR="00AC29A2" w:rsidRDefault="00AC29A2" w:rsidP="00AC29A2">
      <w:pPr>
        <w:pStyle w:val="ListParagraph"/>
        <w:numPr>
          <w:ilvl w:val="1"/>
          <w:numId w:val="27"/>
        </w:numPr>
        <w:ind w:left="720"/>
      </w:pPr>
      <w:r>
        <w:t>Organization(s) that develop MaaS platforms</w:t>
      </w:r>
    </w:p>
    <w:p w14:paraId="7B8E4C80" w14:textId="77777777" w:rsidR="00AC29A2" w:rsidRDefault="00AC29A2" w:rsidP="00AC29A2">
      <w:pPr>
        <w:pStyle w:val="ListParagraph"/>
        <w:numPr>
          <w:ilvl w:val="1"/>
          <w:numId w:val="27"/>
        </w:numPr>
        <w:ind w:left="720"/>
      </w:pPr>
      <w:r>
        <w:t>Organizations that represent and support travelers, including social service organizations, transit riders’ groups and medical providers</w:t>
      </w:r>
    </w:p>
    <w:p w14:paraId="1D19B6EC" w14:textId="17FA85A1" w:rsidR="00AC29A2" w:rsidRDefault="00AC29A2" w:rsidP="00AC29A2">
      <w:pPr>
        <w:pStyle w:val="ListParagraph"/>
        <w:numPr>
          <w:ilvl w:val="0"/>
          <w:numId w:val="27"/>
        </w:numPr>
      </w:pPr>
      <w:r>
        <w:t>What steps are required to fund the development and deployment of MaaS, and ensure that MaaS is sustainable after the initial deployment?</w:t>
      </w:r>
    </w:p>
    <w:p w14:paraId="631B0108" w14:textId="551FF975" w:rsidR="00BA02DD" w:rsidRDefault="00BA02DD" w:rsidP="00AC29A2">
      <w:pPr>
        <w:pStyle w:val="ListParagraph"/>
        <w:numPr>
          <w:ilvl w:val="0"/>
          <w:numId w:val="27"/>
        </w:numPr>
      </w:pPr>
      <w:r>
        <w:t xml:space="preserve">How will you address the accessibility and equity of a technology-enabled MaaS solution? Will individuals be able to access the MaaS platform in a variety of ways, including those </w:t>
      </w:r>
      <w:r w:rsidR="0028307A">
        <w:t>that do not require a smartphone or computer?</w:t>
      </w:r>
    </w:p>
    <w:p w14:paraId="46B1DC83" w14:textId="3F785A7F" w:rsidR="00FC0DA0" w:rsidRDefault="00FC0DA0" w:rsidP="00FC0DA0"/>
    <w:p w14:paraId="07349B53" w14:textId="0D1B8A5E" w:rsidR="00FC0DA0" w:rsidRDefault="00FC0DA0" w:rsidP="00FC0DA0">
      <w:r>
        <w:t xml:space="preserve">MaaS is a complex undertaking, but has the potential to significantly benefit communities within the platform’s ecosystem. These questions can help entities considering MaaS to lay the right foundation for implementing a system that serves their needs. </w:t>
      </w:r>
    </w:p>
    <w:p w14:paraId="7B5538F0" w14:textId="77777777" w:rsidR="00AC29A2" w:rsidRPr="0066579B" w:rsidRDefault="00AC29A2" w:rsidP="0066579B"/>
    <w:p w14:paraId="1A9D7DAD" w14:textId="16DDF2C8" w:rsidR="00C76325" w:rsidRDefault="00C76325">
      <w:r>
        <w:br w:type="page"/>
      </w:r>
      <w:r w:rsidR="00BC2E9B">
        <w:lastRenderedPageBreak/>
        <w:t>Endnotes</w:t>
      </w:r>
    </w:p>
    <w:sectPr w:rsidR="00C76325" w:rsidSect="00565741">
      <w:footerReference w:type="default" r:id="rId2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31D76" w14:textId="77777777" w:rsidR="00047582" w:rsidRDefault="00047582" w:rsidP="00E101C6">
      <w:r>
        <w:separator/>
      </w:r>
    </w:p>
  </w:endnote>
  <w:endnote w:type="continuationSeparator" w:id="0">
    <w:p w14:paraId="4502FE6E" w14:textId="77777777" w:rsidR="00047582" w:rsidRDefault="00047582" w:rsidP="00E101C6">
      <w:r>
        <w:continuationSeparator/>
      </w:r>
    </w:p>
  </w:endnote>
  <w:endnote w:id="1">
    <w:p w14:paraId="61EE84FB" w14:textId="42B2B5E0" w:rsidR="00913DF9" w:rsidRDefault="00913DF9" w:rsidP="006866D2">
      <w:pPr>
        <w:pStyle w:val="EndnoteText"/>
        <w:ind w:left="360" w:hanging="360"/>
      </w:pPr>
      <w:r>
        <w:rPr>
          <w:rStyle w:val="EndnoteReference"/>
        </w:rPr>
        <w:endnoteRef/>
      </w:r>
      <w:r>
        <w:t xml:space="preserve"> </w:t>
      </w:r>
      <w:r>
        <w:tab/>
        <w:t>Sonja Heikkilä, “</w:t>
      </w:r>
      <w:r w:rsidRPr="00FF68AF">
        <w:t>Mobility as a Service – A Proposal for Action for the Public Administration, Case Helsinki</w:t>
      </w:r>
      <w:r>
        <w:t xml:space="preserve">,” Thesis submitted for examination for the degree of Master of Science in Technology, Aalto University, School of Engineering, April 28, 2014, </w:t>
      </w:r>
      <w:hyperlink r:id="rId1" w:history="1">
        <w:r>
          <w:rPr>
            <w:rStyle w:val="Hyperlink"/>
          </w:rPr>
          <w:t>https://aaltodoc.aalto.fi/bitstream/handle/123456789/13133/master_Heikkil%20_Sonja_2014.pdf?sequence=1</w:t>
        </w:r>
      </w:hyperlink>
    </w:p>
  </w:endnote>
  <w:endnote w:id="2">
    <w:p w14:paraId="10B49222" w14:textId="77777777" w:rsidR="00913DF9" w:rsidRDefault="00913DF9" w:rsidP="000E1CB3">
      <w:pPr>
        <w:pStyle w:val="EndnoteText"/>
        <w:ind w:left="360" w:hanging="360"/>
      </w:pPr>
      <w:r>
        <w:rPr>
          <w:rStyle w:val="EndnoteReference"/>
        </w:rPr>
        <w:endnoteRef/>
      </w:r>
      <w:r>
        <w:t xml:space="preserve"> </w:t>
      </w:r>
      <w:r>
        <w:tab/>
      </w:r>
      <w:r w:rsidRPr="002876A5">
        <w:t>Jana Lynott, AICP, Senior Policy Advisor, “Universal Mobility as a Service,” International Conference on Demand Responsive and Innovative Transportation Services, Tuesday, April 16, 2019, Baltimore, MD</w:t>
      </w:r>
    </w:p>
  </w:endnote>
  <w:endnote w:id="3">
    <w:p w14:paraId="764536C5" w14:textId="1941FA43" w:rsidR="00913DF9" w:rsidRDefault="00913DF9">
      <w:pPr>
        <w:pStyle w:val="EndnoteText"/>
      </w:pPr>
      <w:r>
        <w:rPr>
          <w:rStyle w:val="EndnoteReference"/>
        </w:rPr>
        <w:endnoteRef/>
      </w:r>
      <w:r>
        <w:t xml:space="preserve"> </w:t>
      </w:r>
      <w:r>
        <w:tab/>
        <w:t>SAE International, “</w:t>
      </w:r>
      <w:r w:rsidRPr="00A32DE8">
        <w:t>Taxonomy of Shared Mobility</w:t>
      </w:r>
      <w:r>
        <w:t>:</w:t>
      </w:r>
      <w:r w:rsidRPr="00A32DE8">
        <w:t xml:space="preserve"> JA3163</w:t>
      </w:r>
      <w:r>
        <w:t xml:space="preserve">,” </w:t>
      </w:r>
      <w:hyperlink r:id="rId2" w:history="1">
        <w:r w:rsidRPr="00B23C31">
          <w:rPr>
            <w:rStyle w:val="Hyperlink"/>
          </w:rPr>
          <w:t>https://www.sae.org/standards/content/ja3163/</w:t>
        </w:r>
      </w:hyperlink>
      <w:r>
        <w:t xml:space="preserve"> </w:t>
      </w:r>
    </w:p>
  </w:endnote>
  <w:endnote w:id="4">
    <w:p w14:paraId="1F730F2A" w14:textId="0E6AC05A" w:rsidR="00913DF9" w:rsidRDefault="00913DF9" w:rsidP="00AA1B1B">
      <w:pPr>
        <w:pStyle w:val="EndnoteText"/>
        <w:ind w:left="360" w:hanging="360"/>
      </w:pPr>
      <w:r>
        <w:rPr>
          <w:rStyle w:val="EndnoteReference"/>
        </w:rPr>
        <w:endnoteRef/>
      </w:r>
      <w:r>
        <w:t xml:space="preserve"> </w:t>
      </w:r>
      <w:r>
        <w:tab/>
      </w:r>
      <w:r w:rsidRPr="00A52866">
        <w:t>Susan Shaheen and Adam Cohen</w:t>
      </w:r>
      <w:r>
        <w:t xml:space="preserve">, “Similarities and Differences of Mobility on Demand (MOD) and Mobility as a Service (MaaS),” ITE Journal, June 2020, </w:t>
      </w:r>
      <w:hyperlink r:id="rId3" w:anchor="/p/28" w:history="1">
        <w:r w:rsidRPr="00B23C31">
          <w:rPr>
            <w:rStyle w:val="Hyperlink"/>
          </w:rPr>
          <w:t>https://www.nxtbook.com/ygsreprints/ITE/ITE_June2020/index.php?startid=29#/p/28</w:t>
        </w:r>
      </w:hyperlink>
      <w:r>
        <w:t xml:space="preserve"> </w:t>
      </w:r>
    </w:p>
  </w:endnote>
  <w:endnote w:id="5">
    <w:p w14:paraId="45760A06" w14:textId="7C80ECBA" w:rsidR="00913DF9" w:rsidRDefault="00913DF9" w:rsidP="00D3431C">
      <w:pPr>
        <w:pStyle w:val="EndnoteText"/>
        <w:ind w:left="360" w:hanging="360"/>
      </w:pPr>
      <w:r>
        <w:rPr>
          <w:rStyle w:val="EndnoteReference"/>
        </w:rPr>
        <w:endnoteRef/>
      </w:r>
      <w:r>
        <w:t xml:space="preserve"> </w:t>
      </w:r>
      <w:r>
        <w:tab/>
        <w:t>“</w:t>
      </w:r>
      <w:r w:rsidRPr="00D3431C">
        <w:t>Mobility Management Program</w:t>
      </w:r>
      <w:r>
        <w:t xml:space="preserve"> of Brown County (WI),” </w:t>
      </w:r>
      <w:hyperlink r:id="rId4" w:history="1">
        <w:r w:rsidRPr="00B23C31">
          <w:rPr>
            <w:rStyle w:val="Hyperlink"/>
          </w:rPr>
          <w:t>https://greenbaywi.gov/368/Mobility-Management-Program</w:t>
        </w:r>
      </w:hyperlink>
      <w:r>
        <w:t xml:space="preserve"> </w:t>
      </w:r>
    </w:p>
  </w:endnote>
  <w:endnote w:id="6">
    <w:p w14:paraId="05BAB825" w14:textId="112FBCE4" w:rsidR="00913DF9" w:rsidRDefault="00913DF9" w:rsidP="00B65F34">
      <w:pPr>
        <w:pStyle w:val="EndnoteText"/>
        <w:ind w:left="360" w:hanging="360"/>
      </w:pPr>
      <w:r>
        <w:rPr>
          <w:rStyle w:val="EndnoteReference"/>
        </w:rPr>
        <w:endnoteRef/>
      </w:r>
      <w:r>
        <w:t xml:space="preserve"> </w:t>
      </w:r>
      <w:r>
        <w:tab/>
      </w:r>
      <w:r w:rsidRPr="00270A22">
        <w:t>Bob Sheehan, “Mobility Marketplace  Connecting Trips for All,” International Conference on Demand Responsive and Innovative Transportation Services, Tuesday, April 16, 2019, Baltimore, MD</w:t>
      </w:r>
    </w:p>
  </w:endnote>
  <w:endnote w:id="7">
    <w:p w14:paraId="78C6B1D5" w14:textId="6F6E42BA" w:rsidR="00913DF9" w:rsidRDefault="00913DF9" w:rsidP="00B65F34">
      <w:pPr>
        <w:pStyle w:val="EndnoteText"/>
        <w:ind w:left="360" w:hanging="360"/>
      </w:pPr>
      <w:r>
        <w:rPr>
          <w:rStyle w:val="EndnoteReference"/>
        </w:rPr>
        <w:endnoteRef/>
      </w:r>
      <w:r>
        <w:t xml:space="preserve"> </w:t>
      </w:r>
      <w:r>
        <w:tab/>
      </w:r>
      <w:r w:rsidRPr="00DD5695">
        <w:t>Bob Sheehan, “Mobility Marketplace  Connecting Trips for All,” International Conference on Demand Responsive and Innovative Transportation Services, Tuesday, April 16, 2019, Baltimore, MD</w:t>
      </w:r>
    </w:p>
  </w:endnote>
  <w:endnote w:id="8">
    <w:p w14:paraId="1E7730A6" w14:textId="6B139DB0" w:rsidR="00913DF9" w:rsidRDefault="00913DF9" w:rsidP="006866D2">
      <w:pPr>
        <w:pStyle w:val="EndnoteText"/>
        <w:ind w:left="360" w:hanging="360"/>
      </w:pPr>
      <w:r>
        <w:rPr>
          <w:rStyle w:val="EndnoteReference"/>
        </w:rPr>
        <w:endnoteRef/>
      </w:r>
      <w:r>
        <w:t xml:space="preserve"> </w:t>
      </w:r>
      <w:r>
        <w:tab/>
      </w:r>
      <w:r w:rsidRPr="00A17185">
        <w:t>Bob Sheehan, “Mobility Marketplace  Connecting Trips for All,” International Conference on Demand Responsive and Innovative Transportation Services, Tuesday, April 16, 2019, Baltimore, MD</w:t>
      </w:r>
    </w:p>
  </w:endnote>
  <w:endnote w:id="9">
    <w:p w14:paraId="4FE367D6" w14:textId="703300EE" w:rsidR="00913DF9" w:rsidRDefault="00913DF9" w:rsidP="00E156B6">
      <w:pPr>
        <w:pStyle w:val="EndnoteText"/>
        <w:ind w:left="360" w:hanging="360"/>
      </w:pPr>
      <w:r>
        <w:rPr>
          <w:rStyle w:val="EndnoteReference"/>
        </w:rPr>
        <w:endnoteRef/>
      </w:r>
      <w:r>
        <w:t xml:space="preserve"> </w:t>
      </w:r>
      <w:r>
        <w:tab/>
      </w:r>
      <w:r w:rsidRPr="00B57C4E">
        <w:t>Stephanie Overby, Lynn Greiner and Lauren Gibbons Paul</w:t>
      </w:r>
      <w:r>
        <w:t>, “</w:t>
      </w:r>
      <w:r w:rsidRPr="00B57C4E">
        <w:t>What is an SLA? Best practices for service-level agreements</w:t>
      </w:r>
      <w:r>
        <w:t xml:space="preserve">,” </w:t>
      </w:r>
      <w:r w:rsidRPr="00E156B6">
        <w:rPr>
          <w:i/>
        </w:rPr>
        <w:t>CIO</w:t>
      </w:r>
      <w:r>
        <w:t xml:space="preserve">, </w:t>
      </w:r>
      <w:r w:rsidRPr="00E156B6">
        <w:t>J</w:t>
      </w:r>
      <w:r>
        <w:t>uly</w:t>
      </w:r>
      <w:r w:rsidRPr="00E156B6">
        <w:t xml:space="preserve"> 5, 2017</w:t>
      </w:r>
      <w:r>
        <w:t xml:space="preserve">, </w:t>
      </w:r>
      <w:r w:rsidRPr="00E156B6">
        <w:t>https://www.cio.com/article/2438284/outsourcing-sla-definitions-and-solutions.html</w:t>
      </w:r>
    </w:p>
  </w:endnote>
  <w:endnote w:id="10">
    <w:p w14:paraId="37AAE032" w14:textId="22F18D70" w:rsidR="00913DF9" w:rsidRDefault="00913DF9" w:rsidP="00D800FE">
      <w:pPr>
        <w:pStyle w:val="EndnoteText"/>
        <w:ind w:left="360" w:hanging="360"/>
      </w:pPr>
      <w:r>
        <w:rPr>
          <w:rStyle w:val="EndnoteReference"/>
        </w:rPr>
        <w:endnoteRef/>
      </w:r>
      <w:r>
        <w:t xml:space="preserve"> </w:t>
      </w:r>
      <w:r>
        <w:tab/>
        <w:t>“</w:t>
      </w:r>
      <w:r w:rsidRPr="00D800FE">
        <w:t>What is an API? (Application Programming Interface)</w:t>
      </w:r>
      <w:r>
        <w:t xml:space="preserve">,” </w:t>
      </w:r>
      <w:r w:rsidRPr="00D800FE">
        <w:t>MuleSoft</w:t>
      </w:r>
      <w:r>
        <w:t xml:space="preserve">, </w:t>
      </w:r>
      <w:r w:rsidRPr="00D800FE">
        <w:t>https://www.mulesoft.com/resources/api/what-is-an-api</w:t>
      </w:r>
    </w:p>
  </w:endnote>
  <w:endnote w:id="11">
    <w:p w14:paraId="35F268DD" w14:textId="07B828F5" w:rsidR="00913DF9" w:rsidRDefault="00913DF9" w:rsidP="00891C71">
      <w:pPr>
        <w:pStyle w:val="EndnoteText"/>
        <w:ind w:left="360" w:hanging="360"/>
      </w:pPr>
      <w:r>
        <w:rPr>
          <w:rStyle w:val="EndnoteReference"/>
        </w:rPr>
        <w:endnoteRef/>
      </w:r>
      <w:r>
        <w:t xml:space="preserve"> </w:t>
      </w:r>
      <w:r>
        <w:tab/>
      </w:r>
      <w:r w:rsidRPr="007074DD">
        <w:t>Aki Aapaoja, “MaaS service combinations for</w:t>
      </w:r>
      <w:r>
        <w:t xml:space="preserve"> </w:t>
      </w:r>
      <w:r w:rsidRPr="007074DD">
        <w:t>different geographical areas,” 24th World Congress on Intelligent</w:t>
      </w:r>
      <w:r>
        <w:t xml:space="preserve"> </w:t>
      </w:r>
      <w:r w:rsidRPr="007074DD">
        <w:t>Transportation Systems, 29 October - 2 November 2017, Montreal, Canada</w:t>
      </w:r>
      <w:r>
        <w:t xml:space="preserve">, page 8, </w:t>
      </w:r>
      <w:hyperlink r:id="rId5" w:history="1">
        <w:r w:rsidRPr="00E20C54">
          <w:rPr>
            <w:rStyle w:val="Hyperlink"/>
          </w:rPr>
          <w:t>https://www.researchgate.net/publication/319127507_MaaS_service_combinations_for_different_geographical_areas</w:t>
        </w:r>
      </w:hyperlink>
      <w:r>
        <w:t xml:space="preserve"> </w:t>
      </w:r>
    </w:p>
  </w:endnote>
  <w:endnote w:id="12">
    <w:p w14:paraId="165AA6CD" w14:textId="07BDCD38" w:rsidR="00913DF9" w:rsidRDefault="00913DF9">
      <w:pPr>
        <w:pStyle w:val="EndnoteText"/>
      </w:pPr>
      <w:r>
        <w:rPr>
          <w:rStyle w:val="EndnoteReference"/>
        </w:rPr>
        <w:endnoteRef/>
      </w:r>
      <w:r>
        <w:t xml:space="preserve"> </w:t>
      </w:r>
      <w:r>
        <w:tab/>
      </w:r>
      <w:r w:rsidRPr="007074DD">
        <w:t>Aki Aapaoja, “MaaS service combinations for</w:t>
      </w:r>
      <w:r>
        <w:t xml:space="preserve"> </w:t>
      </w:r>
      <w:r w:rsidRPr="007074DD">
        <w:t>different geographical areas,”</w:t>
      </w:r>
      <w:r>
        <w:t xml:space="preserve"> page 8</w:t>
      </w:r>
    </w:p>
  </w:endnote>
  <w:endnote w:id="13">
    <w:p w14:paraId="28C15301" w14:textId="7514D9AB" w:rsidR="00913DF9" w:rsidRDefault="00913DF9" w:rsidP="003964D4">
      <w:pPr>
        <w:pStyle w:val="EndnoteText"/>
      </w:pPr>
      <w:r>
        <w:rPr>
          <w:rStyle w:val="EndnoteReference"/>
        </w:rPr>
        <w:endnoteRef/>
      </w:r>
      <w:r>
        <w:t xml:space="preserve"> </w:t>
      </w:r>
      <w:r>
        <w:tab/>
      </w:r>
      <w:r w:rsidRPr="007074DD">
        <w:t>Aki Aapaoja, “MaaS service combinations for</w:t>
      </w:r>
      <w:r>
        <w:t xml:space="preserve"> </w:t>
      </w:r>
      <w:r w:rsidRPr="007074DD">
        <w:t>different geographical areas,”</w:t>
      </w:r>
      <w:r>
        <w:t xml:space="preserve"> page 8</w:t>
      </w:r>
    </w:p>
  </w:endnote>
  <w:endnote w:id="14">
    <w:p w14:paraId="1746AE64" w14:textId="21555C96" w:rsidR="00913DF9" w:rsidRDefault="00913DF9" w:rsidP="00123386">
      <w:pPr>
        <w:pStyle w:val="EndnoteText"/>
        <w:ind w:left="360" w:hanging="360"/>
      </w:pPr>
      <w:r>
        <w:rPr>
          <w:rStyle w:val="EndnoteReference"/>
        </w:rPr>
        <w:endnoteRef/>
      </w:r>
      <w:r>
        <w:t xml:space="preserve"> </w:t>
      </w:r>
      <w:r>
        <w:tab/>
      </w:r>
      <w:r w:rsidRPr="002842A2">
        <w:t>Hana Creger, Joel Espino and Alvaro S. Sanchez, “Mobility Equity Framework: How to Make Transportation Work for People,” The Greenlining Institute</w:t>
      </w:r>
      <w:r>
        <w:t>, page 13</w:t>
      </w:r>
      <w:r w:rsidRPr="002842A2">
        <w:t xml:space="preserve">, </w:t>
      </w:r>
      <w:hyperlink r:id="rId6" w:history="1">
        <w:r w:rsidRPr="00C57E88">
          <w:rPr>
            <w:rStyle w:val="Hyperlink"/>
          </w:rPr>
          <w:t>http://greenlining.org/wp-content/uploads/2018/03/Mobility-Equity-Framework-Final.pdf</w:t>
        </w:r>
      </w:hyperlink>
      <w:r>
        <w:t xml:space="preserve"> </w:t>
      </w:r>
    </w:p>
  </w:endnote>
  <w:endnote w:id="15">
    <w:p w14:paraId="3144B953" w14:textId="09ECCA44" w:rsidR="00913DF9" w:rsidRDefault="00913DF9">
      <w:pPr>
        <w:pStyle w:val="EndnoteText"/>
      </w:pPr>
      <w:r>
        <w:rPr>
          <w:rStyle w:val="EndnoteReference"/>
        </w:rPr>
        <w:endnoteRef/>
      </w:r>
      <w:r>
        <w:t xml:space="preserve"> </w:t>
      </w:r>
      <w:r>
        <w:tab/>
      </w:r>
      <w:r w:rsidRPr="007074DD">
        <w:t>Aki Aapaoja, “MaaS service combinations for</w:t>
      </w:r>
      <w:r>
        <w:t xml:space="preserve"> </w:t>
      </w:r>
      <w:r w:rsidRPr="007074DD">
        <w:t>different geographical areas,”</w:t>
      </w:r>
      <w:r>
        <w:t xml:space="preserve"> page 8</w:t>
      </w:r>
    </w:p>
  </w:endnote>
  <w:endnote w:id="16">
    <w:p w14:paraId="7984AA87" w14:textId="475E0A65" w:rsidR="00913DF9" w:rsidRDefault="00913DF9">
      <w:pPr>
        <w:pStyle w:val="EndnoteText"/>
      </w:pPr>
      <w:r>
        <w:rPr>
          <w:rStyle w:val="EndnoteReference"/>
        </w:rPr>
        <w:endnoteRef/>
      </w:r>
      <w:r>
        <w:t xml:space="preserve"> </w:t>
      </w:r>
      <w:r>
        <w:tab/>
      </w:r>
      <w:r w:rsidRPr="007074DD">
        <w:t>Aki Aapaoja, “MaaS service combinations for</w:t>
      </w:r>
      <w:r>
        <w:t xml:space="preserve"> </w:t>
      </w:r>
      <w:r w:rsidRPr="007074DD">
        <w:t>different geographical areas,”</w:t>
      </w:r>
      <w:r>
        <w:t xml:space="preserve"> page 10</w:t>
      </w:r>
    </w:p>
  </w:endnote>
  <w:endnote w:id="17">
    <w:p w14:paraId="2A658F4D" w14:textId="77777777" w:rsidR="003F151C" w:rsidRDefault="003F151C" w:rsidP="003F151C">
      <w:pPr>
        <w:pStyle w:val="EndnoteText"/>
        <w:ind w:left="360" w:hanging="360"/>
      </w:pPr>
      <w:r>
        <w:rPr>
          <w:rStyle w:val="EndnoteReference"/>
        </w:rPr>
        <w:endnoteRef/>
      </w:r>
      <w:r>
        <w:t xml:space="preserve"> </w:t>
      </w:r>
      <w:r>
        <w:tab/>
      </w:r>
      <w:r w:rsidRPr="002842A2">
        <w:t xml:space="preserve">Hana Creger, Joel Espino and Alvaro S. Sanchez, “Mobility Equity Framework: How to Make Transportation Work for People,” </w:t>
      </w:r>
      <w:r>
        <w:t>page 16</w:t>
      </w:r>
    </w:p>
  </w:endnote>
  <w:endnote w:id="18">
    <w:p w14:paraId="1537498D" w14:textId="77777777" w:rsidR="003F151C" w:rsidRDefault="003F151C" w:rsidP="003F151C">
      <w:pPr>
        <w:pStyle w:val="EndnoteText"/>
        <w:ind w:left="360" w:hanging="360"/>
      </w:pPr>
      <w:r>
        <w:rPr>
          <w:rStyle w:val="EndnoteReference"/>
        </w:rPr>
        <w:endnoteRef/>
      </w:r>
      <w:r>
        <w:t xml:space="preserve"> </w:t>
      </w:r>
      <w:r>
        <w:tab/>
      </w:r>
      <w:r w:rsidRPr="002842A2">
        <w:t xml:space="preserve">Hana Creger, Joel Espino and Alvaro S. Sanchez, “Mobility Equity Framework: How to Make Transportation Work for People,” </w:t>
      </w:r>
      <w:r>
        <w:t>page 16</w:t>
      </w:r>
    </w:p>
  </w:endnote>
  <w:endnote w:id="19">
    <w:p w14:paraId="2788A1C6" w14:textId="2D5A4F41" w:rsidR="00913DF9" w:rsidRDefault="00913DF9" w:rsidP="00686E94">
      <w:pPr>
        <w:pStyle w:val="EndnoteText"/>
        <w:ind w:left="360" w:hanging="360"/>
      </w:pPr>
      <w:r>
        <w:rPr>
          <w:rStyle w:val="EndnoteReference"/>
        </w:rPr>
        <w:endnoteRef/>
      </w:r>
      <w:r>
        <w:t xml:space="preserve"> </w:t>
      </w:r>
      <w:r>
        <w:tab/>
      </w:r>
      <w:r w:rsidRPr="002842A2">
        <w:t>Hana Creger, Joel Espino and Alvaro S. Sanchez, “Mobility Equity Framework: How to Make Transportation Work for People,” The Greenlining Institute</w:t>
      </w:r>
      <w:r>
        <w:t>, page 16-17</w:t>
      </w:r>
    </w:p>
  </w:endnote>
  <w:endnote w:id="20">
    <w:p w14:paraId="4957F68A" w14:textId="05CD91DD" w:rsidR="00913DF9" w:rsidRDefault="00913DF9" w:rsidP="00686E94">
      <w:pPr>
        <w:pStyle w:val="EndnoteText"/>
        <w:ind w:left="360" w:hanging="360"/>
      </w:pPr>
      <w:r>
        <w:rPr>
          <w:rStyle w:val="EndnoteReference"/>
        </w:rPr>
        <w:endnoteRef/>
      </w:r>
      <w:r>
        <w:t xml:space="preserve"> </w:t>
      </w:r>
      <w:r>
        <w:tab/>
      </w:r>
      <w:r w:rsidRPr="002842A2">
        <w:t>Hana Creger, Joel Espino and Alvaro S. Sanchez, “Mobility Equity Framework: How to Make Transportation Work for People,” The Greenlining Institute</w:t>
      </w:r>
      <w:r>
        <w:t>, page 17</w:t>
      </w:r>
    </w:p>
  </w:endnote>
  <w:endnote w:id="21">
    <w:p w14:paraId="3E9A3533" w14:textId="763B985B" w:rsidR="00913DF9" w:rsidRDefault="00913DF9" w:rsidP="00346585">
      <w:pPr>
        <w:pStyle w:val="EndnoteText"/>
        <w:ind w:left="360" w:hanging="360"/>
      </w:pPr>
      <w:r>
        <w:rPr>
          <w:rStyle w:val="EndnoteReference"/>
        </w:rPr>
        <w:endnoteRef/>
      </w:r>
      <w:r>
        <w:t xml:space="preserve"> </w:t>
      </w:r>
      <w:r>
        <w:tab/>
        <w:t xml:space="preserve">Adapted from Dwight Mengel, “Mobility as a Service (MaaS): </w:t>
      </w:r>
      <w:r w:rsidRPr="00071322">
        <w:t>A Tool for Small Urban &amp; Rural Communities</w:t>
      </w:r>
      <w:r>
        <w:t>,” presentation to New York ITS, June 14, 2019</w:t>
      </w:r>
    </w:p>
  </w:endnote>
  <w:endnote w:id="22">
    <w:p w14:paraId="1AD15030" w14:textId="6A434616" w:rsidR="00913DF9" w:rsidRDefault="00913DF9" w:rsidP="005F3CE4">
      <w:pPr>
        <w:pStyle w:val="EndnoteText"/>
        <w:ind w:left="360" w:hanging="360"/>
      </w:pPr>
      <w:r>
        <w:rPr>
          <w:rStyle w:val="EndnoteReference"/>
        </w:rPr>
        <w:endnoteRef/>
      </w:r>
      <w:r>
        <w:t xml:space="preserve"> </w:t>
      </w:r>
      <w:r>
        <w:tab/>
        <w:t xml:space="preserve">Jana Lynott, “Universal Mobility as a Service: A Bold Vision for Harnessing the Opportunity of Disruption,” AARP Public Policy Institute, September 2018, page 23, </w:t>
      </w:r>
      <w:hyperlink r:id="rId7" w:history="1">
        <w:r w:rsidRPr="00E20C54">
          <w:rPr>
            <w:rStyle w:val="Hyperlink"/>
          </w:rPr>
          <w:t>https://www.aarp.org/content/dam/aarp/ppi/2019/07/universal-mobility-as-a-service.pdf</w:t>
        </w:r>
      </w:hyperlink>
      <w:r>
        <w:t xml:space="preserve"> </w:t>
      </w:r>
    </w:p>
  </w:endnote>
  <w:endnote w:id="23">
    <w:p w14:paraId="17AE5401" w14:textId="23174B54" w:rsidR="00913DF9" w:rsidRDefault="00913DF9">
      <w:pPr>
        <w:pStyle w:val="EndnoteText"/>
      </w:pPr>
      <w:r>
        <w:rPr>
          <w:rStyle w:val="EndnoteReference"/>
        </w:rPr>
        <w:endnoteRef/>
      </w:r>
      <w:r>
        <w:t xml:space="preserve"> </w:t>
      </w:r>
      <w:r>
        <w:tab/>
        <w:t>Ibid, page 27.</w:t>
      </w:r>
    </w:p>
  </w:endnote>
  <w:endnote w:id="24">
    <w:p w14:paraId="47DB1303" w14:textId="651B195B" w:rsidR="00913DF9" w:rsidRDefault="00913DF9" w:rsidP="003E3409">
      <w:pPr>
        <w:pStyle w:val="EndnoteText"/>
        <w:ind w:left="360" w:hanging="360"/>
      </w:pPr>
      <w:r>
        <w:rPr>
          <w:rStyle w:val="EndnoteReference"/>
        </w:rPr>
        <w:endnoteRef/>
      </w:r>
      <w:r>
        <w:t xml:space="preserve"> </w:t>
      </w:r>
      <w:r>
        <w:tab/>
      </w:r>
      <w:r w:rsidRPr="003E3409">
        <w:t>Jana Lynott, AICP, Senior Policy Advisor, “Universal Mobility as a Service,” International Conference on Demand Responsive and Innovative Transportation Services, Tuesday, April 16, 2019, Baltimore, MD</w:t>
      </w:r>
      <w:r>
        <w:t xml:space="preserve">, page 10, </w:t>
      </w:r>
      <w:hyperlink r:id="rId8" w:history="1">
        <w:r w:rsidRPr="00E20C54">
          <w:rPr>
            <w:rStyle w:val="Hyperlink"/>
          </w:rPr>
          <w:t>http://onlinepubs.trb.org/onlinepubs/Conferences/2019/DRT/JanaLynott.pdf</w:t>
        </w:r>
      </w:hyperlink>
      <w:r>
        <w:t xml:space="preserve"> </w:t>
      </w:r>
    </w:p>
  </w:endnote>
  <w:endnote w:id="25">
    <w:p w14:paraId="07743B5F" w14:textId="48939FE0" w:rsidR="00913DF9" w:rsidRDefault="00913DF9" w:rsidP="00EA2800">
      <w:pPr>
        <w:pStyle w:val="EndnoteText"/>
        <w:ind w:left="360" w:hanging="360"/>
      </w:pPr>
      <w:r>
        <w:rPr>
          <w:rStyle w:val="EndnoteReference"/>
        </w:rPr>
        <w:endnoteRef/>
      </w:r>
      <w:r>
        <w:t xml:space="preserve"> </w:t>
      </w:r>
      <w:r>
        <w:tab/>
        <w:t xml:space="preserve">Carol Schweiger, </w:t>
      </w:r>
      <w:r>
        <w:rPr>
          <w:rFonts w:cs="Arial Narrow"/>
        </w:rPr>
        <w:t>“</w:t>
      </w:r>
      <w:r w:rsidRPr="00CF575B">
        <w:rPr>
          <w:rFonts w:cs="Arial Narrow"/>
        </w:rPr>
        <w:t>The Latest Developments in Mobility as a Service in the United States: Progress as of 2019</w:t>
      </w:r>
      <w:r>
        <w:rPr>
          <w:rFonts w:cs="Arial Narrow"/>
        </w:rPr>
        <w:t xml:space="preserve">,” </w:t>
      </w:r>
      <w:r w:rsidRPr="000C6C4B">
        <w:rPr>
          <w:rFonts w:cs="Arial Narrow"/>
          <w:b/>
          <w:i/>
        </w:rPr>
        <w:t>Routes et Transports</w:t>
      </w:r>
      <w:r w:rsidRPr="000C6C4B">
        <w:rPr>
          <w:rFonts w:cs="Arial Narrow"/>
        </w:rPr>
        <w:t>, Automne 201</w:t>
      </w:r>
      <w:r>
        <w:rPr>
          <w:rFonts w:cs="Arial Narrow"/>
        </w:rPr>
        <w:t>9</w:t>
      </w:r>
      <w:r w:rsidRPr="000C6C4B">
        <w:rPr>
          <w:rFonts w:cs="Arial Narrow"/>
        </w:rPr>
        <w:t>, Association québécoise des transports</w:t>
      </w:r>
      <w:r>
        <w:rPr>
          <w:rFonts w:cs="Arial Narrow"/>
        </w:rPr>
        <w:t xml:space="preserve"> (AQTr), October 2019</w:t>
      </w:r>
    </w:p>
  </w:endnote>
  <w:endnote w:id="26">
    <w:p w14:paraId="7DC34246" w14:textId="2A174FAD" w:rsidR="00913DF9" w:rsidRDefault="00913DF9" w:rsidP="002508D8">
      <w:pPr>
        <w:pStyle w:val="EndnoteText"/>
        <w:ind w:left="360" w:hanging="360"/>
      </w:pPr>
      <w:r>
        <w:rPr>
          <w:rStyle w:val="EndnoteReference"/>
        </w:rPr>
        <w:endnoteRef/>
      </w:r>
      <w:r>
        <w:t xml:space="preserve"> </w:t>
      </w:r>
      <w:r>
        <w:tab/>
        <w:t>Dwight Mengel, “Tompkins County MaaS Vision,” presentation to 2019 ITS New York Annual Meeting, Saratoga Springs, NY, June 14, 2019</w:t>
      </w:r>
    </w:p>
  </w:endnote>
  <w:endnote w:id="27">
    <w:p w14:paraId="4C358AE9" w14:textId="518F622A" w:rsidR="00913DF9" w:rsidRDefault="00913DF9" w:rsidP="00544CD3">
      <w:pPr>
        <w:pStyle w:val="EndnoteText"/>
        <w:ind w:left="360" w:hanging="360"/>
      </w:pPr>
      <w:r>
        <w:rPr>
          <w:rStyle w:val="EndnoteReference"/>
        </w:rPr>
        <w:endnoteRef/>
      </w:r>
      <w:r>
        <w:t xml:space="preserve"> </w:t>
      </w:r>
      <w:r>
        <w:tab/>
        <w:t xml:space="preserve">Carol Schweiger, “Enhancing American mobility,” </w:t>
      </w:r>
      <w:r w:rsidRPr="00544CD3">
        <w:rPr>
          <w:i/>
        </w:rPr>
        <w:t>Intelligent Transport</w:t>
      </w:r>
      <w:r>
        <w:t xml:space="preserve">, 5 June 2020, </w:t>
      </w:r>
      <w:hyperlink r:id="rId9" w:history="1">
        <w:r w:rsidRPr="007218D7">
          <w:rPr>
            <w:rStyle w:val="Hyperlink"/>
          </w:rPr>
          <w:t>https://www.intelligenttransport.com/transport-articles/99787/enhancing-american-mobility/</w:t>
        </w:r>
      </w:hyperlink>
      <w:r>
        <w:t xml:space="preserve"> </w:t>
      </w:r>
    </w:p>
  </w:endnote>
  <w:endnote w:id="28">
    <w:p w14:paraId="399F6ACC" w14:textId="77777777" w:rsidR="00913DF9" w:rsidRDefault="00913DF9" w:rsidP="00284AE0">
      <w:pPr>
        <w:pStyle w:val="EndnoteText"/>
        <w:ind w:left="360" w:hanging="360"/>
      </w:pPr>
      <w:r>
        <w:rPr>
          <w:rStyle w:val="EndnoteReference"/>
        </w:rPr>
        <w:endnoteRef/>
      </w:r>
      <w:r>
        <w:t xml:space="preserve"> </w:t>
      </w:r>
      <w:r>
        <w:tab/>
        <w:t xml:space="preserve">Dwight Mengel and </w:t>
      </w:r>
      <w:r w:rsidRPr="00B31CB8">
        <w:t>Wenzheng Li</w:t>
      </w:r>
      <w:r>
        <w:t>, “</w:t>
      </w:r>
      <w:r w:rsidRPr="009022AB">
        <w:t>Developing Mobility-as-a-Service</w:t>
      </w:r>
      <w:r>
        <w:t xml:space="preserve"> </w:t>
      </w:r>
      <w:r w:rsidRPr="00B31CB8">
        <w:t>Serving Small Urban &amp; Rural Communities</w:t>
      </w:r>
      <w:r>
        <w:t xml:space="preserve">,” presentation for N-CATT Webinar, July 9, 2020, </w:t>
      </w:r>
      <w:hyperlink r:id="rId10" w:history="1">
        <w:r w:rsidRPr="007218D7">
          <w:rPr>
            <w:rStyle w:val="Hyperlink"/>
          </w:rPr>
          <w:t>https://n-catt.org/wp-content/uploads/2020/07/MaaS-Webinar-All.pdf</w:t>
        </w:r>
      </w:hyperlink>
      <w:r>
        <w:t xml:space="preserve"> </w:t>
      </w:r>
    </w:p>
  </w:endnote>
  <w:endnote w:id="29">
    <w:p w14:paraId="1333A716" w14:textId="116CED54" w:rsidR="00913DF9" w:rsidRDefault="00913DF9" w:rsidP="00A8171A">
      <w:pPr>
        <w:pStyle w:val="EndnoteText"/>
        <w:ind w:left="360" w:hanging="360"/>
      </w:pPr>
      <w:r>
        <w:rPr>
          <w:rStyle w:val="EndnoteReference"/>
        </w:rPr>
        <w:endnoteRef/>
      </w:r>
      <w:r>
        <w:t xml:space="preserve"> </w:t>
      </w:r>
      <w:r>
        <w:tab/>
        <w:t>Content adapted from Caroline J. Rodier, Ph.D., “</w:t>
      </w:r>
      <w:r w:rsidRPr="00A8171A">
        <w:t>Ecosystems of Shared Mobility in the San Joaquin Valley</w:t>
      </w:r>
      <w:r>
        <w:t xml:space="preserve">,” presentation for N-CATT Webinar, July 9, 2020, </w:t>
      </w:r>
      <w:hyperlink r:id="rId11" w:history="1">
        <w:r w:rsidRPr="007218D7">
          <w:rPr>
            <w:rStyle w:val="Hyperlink"/>
          </w:rPr>
          <w:t>https://n-catt.org/wp-content/uploads/2020/07/MaaS-Webinar-All.pdf</w:t>
        </w:r>
      </w:hyperlink>
    </w:p>
  </w:endnote>
  <w:endnote w:id="30">
    <w:p w14:paraId="53818EAC" w14:textId="4E40CCE7" w:rsidR="00913DF9" w:rsidRDefault="00913DF9" w:rsidP="008D5A8F">
      <w:pPr>
        <w:pStyle w:val="EndnoteText"/>
        <w:ind w:left="360" w:hanging="360"/>
      </w:pPr>
      <w:r>
        <w:rPr>
          <w:rStyle w:val="EndnoteReference"/>
        </w:rPr>
        <w:endnoteRef/>
      </w:r>
      <w:r>
        <w:t xml:space="preserve"> </w:t>
      </w:r>
      <w:r>
        <w:tab/>
        <w:t>The original s</w:t>
      </w:r>
      <w:r w:rsidRPr="00913DF9">
        <w:t>ource</w:t>
      </w:r>
      <w:r>
        <w:t xml:space="preserve"> of this diagram is</w:t>
      </w:r>
      <w:r w:rsidRPr="00913DF9">
        <w:t xml:space="preserve"> Roland Berger </w:t>
      </w:r>
      <w:r>
        <w:t>with</w:t>
      </w:r>
      <w:r w:rsidRPr="00913DF9">
        <w:t xml:space="preserve"> Global Strategy Consulting Firm</w:t>
      </w:r>
      <w:r>
        <w:t xml:space="preserve">, and was provided </w:t>
      </w:r>
      <w:r w:rsidR="008D5A8F">
        <w:t>in</w:t>
      </w:r>
      <w:r>
        <w:t xml:space="preserve"> </w:t>
      </w:r>
      <w:r w:rsidRPr="00913DF9">
        <w:t>Tina Mörch-Pierre</w:t>
      </w:r>
      <w:r>
        <w:t>, “</w:t>
      </w:r>
      <w:r w:rsidRPr="00913DF9">
        <w:t>Building MaaS: Technology Challenges and Solution</w:t>
      </w:r>
      <w:r>
        <w:t xml:space="preserve">,” presentation at the Shared-Use </w:t>
      </w:r>
      <w:r w:rsidR="008D5A8F">
        <w:t>Mobility Center’s 2019 Summit, March 2019.</w:t>
      </w:r>
    </w:p>
  </w:endnote>
  <w:endnote w:id="31">
    <w:p w14:paraId="72F85F53" w14:textId="6BC7561A" w:rsidR="00A81C2A" w:rsidRDefault="00A81C2A" w:rsidP="00A81C2A">
      <w:pPr>
        <w:pStyle w:val="EndnoteText"/>
        <w:ind w:left="360" w:hanging="360"/>
      </w:pPr>
      <w:r>
        <w:rPr>
          <w:rStyle w:val="EndnoteReference"/>
        </w:rPr>
        <w:endnoteRef/>
      </w:r>
      <w:r>
        <w:t xml:space="preserve"> </w:t>
      </w:r>
      <w:r>
        <w:tab/>
      </w:r>
      <w:r w:rsidRPr="00A81C2A">
        <w:t xml:space="preserve">Karlsson, et al. (2020) “Development and Implementation of Mobility-as-a-Service – A Qualitative Study of Barriers and Enabling Factors”, Transportation Research Part A: Policy and Practice, 131, pp. 283-295. </w:t>
      </w:r>
      <w:hyperlink r:id="rId12" w:history="1">
        <w:r w:rsidRPr="00914CEF">
          <w:rPr>
            <w:rStyle w:val="Hyperlink"/>
          </w:rPr>
          <w:t>https://doi.org/10.1016/j.tra.2019.09.028</w:t>
        </w:r>
      </w:hyperlink>
      <w:r>
        <w:t xml:space="preserve"> </w:t>
      </w:r>
    </w:p>
  </w:endnote>
  <w:endnote w:id="32">
    <w:p w14:paraId="5973FA6B" w14:textId="6E094BEF" w:rsidR="004839F3" w:rsidRDefault="004839F3" w:rsidP="004839F3">
      <w:pPr>
        <w:pStyle w:val="EndnoteText"/>
        <w:ind w:left="360" w:hanging="360"/>
      </w:pPr>
      <w:r>
        <w:rPr>
          <w:rStyle w:val="EndnoteReference"/>
        </w:rPr>
        <w:endnoteRef/>
      </w:r>
      <w:r>
        <w:t xml:space="preserve"> </w:t>
      </w:r>
      <w:r>
        <w:tab/>
        <w:t>Jana Sochor, “Evaluation of Mobility as a Service,” presentation for 2020 ITS World Congress All-Access, broadcast on September 23, 2020</w:t>
      </w:r>
    </w:p>
  </w:endnote>
  <w:endnote w:id="33">
    <w:p w14:paraId="789FB7D6" w14:textId="02B21867" w:rsidR="00DD782F" w:rsidRDefault="00DD782F">
      <w:pPr>
        <w:pStyle w:val="EndnoteText"/>
      </w:pPr>
      <w:r>
        <w:rPr>
          <w:rStyle w:val="EndnoteReference"/>
        </w:rPr>
        <w:endnoteRef/>
      </w:r>
      <w:r>
        <w:t xml:space="preserve"> </w:t>
      </w:r>
      <w:r>
        <w:tab/>
        <w:t>Ibid</w:t>
      </w:r>
    </w:p>
  </w:endnote>
  <w:endnote w:id="34">
    <w:p w14:paraId="7E8B4F47" w14:textId="77777777" w:rsidR="00AC29A2" w:rsidRDefault="00AC29A2" w:rsidP="00AC29A2">
      <w:pPr>
        <w:pStyle w:val="EndnoteText"/>
        <w:ind w:left="360" w:hanging="360"/>
      </w:pPr>
      <w:r>
        <w:rPr>
          <w:rStyle w:val="EndnoteReference"/>
        </w:rPr>
        <w:endnoteRef/>
      </w:r>
      <w:r>
        <w:t xml:space="preserve"> </w:t>
      </w:r>
      <w:r>
        <w:tab/>
      </w:r>
      <w:r w:rsidRPr="00F352D3">
        <w:t>Sochor, J. (2020), “Piecing together the puzzle of MaaS: Insights from the user and service design perspectives”, International Transport Forum Discussion Papers, No. 20XX/XX, OECD Publishing, Paris</w:t>
      </w:r>
      <w:r>
        <w:t>, page 7</w:t>
      </w:r>
      <w:r w:rsidRPr="00F352D3">
        <w:t>.</w:t>
      </w:r>
    </w:p>
  </w:endnote>
  <w:endnote w:id="35">
    <w:p w14:paraId="416D44F0" w14:textId="77777777" w:rsidR="00AC29A2" w:rsidRDefault="00AC29A2" w:rsidP="00AC29A2">
      <w:pPr>
        <w:pStyle w:val="EndnoteText"/>
      </w:pPr>
      <w:r>
        <w:rPr>
          <w:rStyle w:val="EndnoteReference"/>
        </w:rPr>
        <w:endnoteRef/>
      </w:r>
      <w:r>
        <w:t xml:space="preserve"> </w:t>
      </w:r>
      <w:r>
        <w:tab/>
        <w:t xml:space="preserve">Jana Sochor, </w:t>
      </w:r>
      <w:r w:rsidRPr="002F107A">
        <w:t>personal correspondence</w:t>
      </w:r>
      <w:r>
        <w:t>, August 25,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728651"/>
      <w:docPartObj>
        <w:docPartGallery w:val="Page Numbers (Bottom of Page)"/>
        <w:docPartUnique/>
      </w:docPartObj>
    </w:sdtPr>
    <w:sdtEndPr>
      <w:rPr>
        <w:noProof/>
      </w:rPr>
    </w:sdtEndPr>
    <w:sdtContent>
      <w:p w14:paraId="64FE6B6B" w14:textId="0902A24F" w:rsidR="00191F5C" w:rsidRDefault="00191F5C" w:rsidP="00B91F52">
        <w:pPr>
          <w:pStyle w:val="Footer"/>
          <w:jc w:val="right"/>
        </w:pPr>
        <w:r>
          <w:fldChar w:fldCharType="begin"/>
        </w:r>
        <w:r>
          <w:instrText xml:space="preserve"> PAGE   \* MERGEFORMAT </w:instrText>
        </w:r>
        <w:r>
          <w:fldChar w:fldCharType="separate"/>
        </w:r>
        <w:r w:rsidR="0066579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5947C" w14:textId="77777777" w:rsidR="00047582" w:rsidRDefault="00047582" w:rsidP="00E101C6">
      <w:r>
        <w:separator/>
      </w:r>
    </w:p>
  </w:footnote>
  <w:footnote w:type="continuationSeparator" w:id="0">
    <w:p w14:paraId="5B305007" w14:textId="77777777" w:rsidR="00047582" w:rsidRDefault="00047582" w:rsidP="00E10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273D"/>
    <w:multiLevelType w:val="hybridMultilevel"/>
    <w:tmpl w:val="15BC4CEC"/>
    <w:lvl w:ilvl="0" w:tplc="6F2A1A14">
      <w:start w:val="1"/>
      <w:numFmt w:val="bullet"/>
      <w:lvlText w:val="•"/>
      <w:lvlJc w:val="left"/>
      <w:pPr>
        <w:tabs>
          <w:tab w:val="num" w:pos="720"/>
        </w:tabs>
        <w:ind w:left="720" w:hanging="360"/>
      </w:pPr>
      <w:rPr>
        <w:rFonts w:ascii="Arial" w:hAnsi="Arial" w:hint="default"/>
      </w:rPr>
    </w:lvl>
    <w:lvl w:ilvl="1" w:tplc="D2A0D3FE">
      <w:start w:val="47"/>
      <w:numFmt w:val="bullet"/>
      <w:lvlText w:val="•"/>
      <w:lvlJc w:val="left"/>
      <w:pPr>
        <w:tabs>
          <w:tab w:val="num" w:pos="1440"/>
        </w:tabs>
        <w:ind w:left="1440" w:hanging="360"/>
      </w:pPr>
      <w:rPr>
        <w:rFonts w:ascii="Arial" w:hAnsi="Arial" w:hint="default"/>
      </w:rPr>
    </w:lvl>
    <w:lvl w:ilvl="2" w:tplc="3112E7CA">
      <w:start w:val="47"/>
      <w:numFmt w:val="bullet"/>
      <w:lvlText w:val="•"/>
      <w:lvlJc w:val="left"/>
      <w:pPr>
        <w:tabs>
          <w:tab w:val="num" w:pos="2160"/>
        </w:tabs>
        <w:ind w:left="2160" w:hanging="360"/>
      </w:pPr>
      <w:rPr>
        <w:rFonts w:ascii="Arial" w:hAnsi="Arial" w:hint="default"/>
      </w:rPr>
    </w:lvl>
    <w:lvl w:ilvl="3" w:tplc="E2021CF4" w:tentative="1">
      <w:start w:val="1"/>
      <w:numFmt w:val="bullet"/>
      <w:lvlText w:val="•"/>
      <w:lvlJc w:val="left"/>
      <w:pPr>
        <w:tabs>
          <w:tab w:val="num" w:pos="2880"/>
        </w:tabs>
        <w:ind w:left="2880" w:hanging="360"/>
      </w:pPr>
      <w:rPr>
        <w:rFonts w:ascii="Arial" w:hAnsi="Arial" w:hint="default"/>
      </w:rPr>
    </w:lvl>
    <w:lvl w:ilvl="4" w:tplc="242AC962" w:tentative="1">
      <w:start w:val="1"/>
      <w:numFmt w:val="bullet"/>
      <w:lvlText w:val="•"/>
      <w:lvlJc w:val="left"/>
      <w:pPr>
        <w:tabs>
          <w:tab w:val="num" w:pos="3600"/>
        </w:tabs>
        <w:ind w:left="3600" w:hanging="360"/>
      </w:pPr>
      <w:rPr>
        <w:rFonts w:ascii="Arial" w:hAnsi="Arial" w:hint="default"/>
      </w:rPr>
    </w:lvl>
    <w:lvl w:ilvl="5" w:tplc="27C87D20" w:tentative="1">
      <w:start w:val="1"/>
      <w:numFmt w:val="bullet"/>
      <w:lvlText w:val="•"/>
      <w:lvlJc w:val="left"/>
      <w:pPr>
        <w:tabs>
          <w:tab w:val="num" w:pos="4320"/>
        </w:tabs>
        <w:ind w:left="4320" w:hanging="360"/>
      </w:pPr>
      <w:rPr>
        <w:rFonts w:ascii="Arial" w:hAnsi="Arial" w:hint="default"/>
      </w:rPr>
    </w:lvl>
    <w:lvl w:ilvl="6" w:tplc="A32C5C54" w:tentative="1">
      <w:start w:val="1"/>
      <w:numFmt w:val="bullet"/>
      <w:lvlText w:val="•"/>
      <w:lvlJc w:val="left"/>
      <w:pPr>
        <w:tabs>
          <w:tab w:val="num" w:pos="5040"/>
        </w:tabs>
        <w:ind w:left="5040" w:hanging="360"/>
      </w:pPr>
      <w:rPr>
        <w:rFonts w:ascii="Arial" w:hAnsi="Arial" w:hint="default"/>
      </w:rPr>
    </w:lvl>
    <w:lvl w:ilvl="7" w:tplc="789A371A" w:tentative="1">
      <w:start w:val="1"/>
      <w:numFmt w:val="bullet"/>
      <w:lvlText w:val="•"/>
      <w:lvlJc w:val="left"/>
      <w:pPr>
        <w:tabs>
          <w:tab w:val="num" w:pos="5760"/>
        </w:tabs>
        <w:ind w:left="5760" w:hanging="360"/>
      </w:pPr>
      <w:rPr>
        <w:rFonts w:ascii="Arial" w:hAnsi="Arial" w:hint="default"/>
      </w:rPr>
    </w:lvl>
    <w:lvl w:ilvl="8" w:tplc="66EE29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0F7172"/>
    <w:multiLevelType w:val="hybridMultilevel"/>
    <w:tmpl w:val="043A5F70"/>
    <w:lvl w:ilvl="0" w:tplc="B1C44CF2">
      <w:start w:val="1"/>
      <w:numFmt w:val="bullet"/>
      <w:lvlText w:val="•"/>
      <w:lvlJc w:val="left"/>
      <w:pPr>
        <w:tabs>
          <w:tab w:val="num" w:pos="720"/>
        </w:tabs>
        <w:ind w:left="720" w:hanging="360"/>
      </w:pPr>
      <w:rPr>
        <w:rFonts w:ascii="Arial" w:hAnsi="Arial" w:hint="default"/>
      </w:rPr>
    </w:lvl>
    <w:lvl w:ilvl="1" w:tplc="56929DFC" w:tentative="1">
      <w:start w:val="1"/>
      <w:numFmt w:val="bullet"/>
      <w:lvlText w:val="•"/>
      <w:lvlJc w:val="left"/>
      <w:pPr>
        <w:tabs>
          <w:tab w:val="num" w:pos="1440"/>
        </w:tabs>
        <w:ind w:left="1440" w:hanging="360"/>
      </w:pPr>
      <w:rPr>
        <w:rFonts w:ascii="Arial" w:hAnsi="Arial" w:hint="default"/>
      </w:rPr>
    </w:lvl>
    <w:lvl w:ilvl="2" w:tplc="41EE9B04" w:tentative="1">
      <w:start w:val="1"/>
      <w:numFmt w:val="bullet"/>
      <w:lvlText w:val="•"/>
      <w:lvlJc w:val="left"/>
      <w:pPr>
        <w:tabs>
          <w:tab w:val="num" w:pos="2160"/>
        </w:tabs>
        <w:ind w:left="2160" w:hanging="360"/>
      </w:pPr>
      <w:rPr>
        <w:rFonts w:ascii="Arial" w:hAnsi="Arial" w:hint="default"/>
      </w:rPr>
    </w:lvl>
    <w:lvl w:ilvl="3" w:tplc="62B08C4E" w:tentative="1">
      <w:start w:val="1"/>
      <w:numFmt w:val="bullet"/>
      <w:lvlText w:val="•"/>
      <w:lvlJc w:val="left"/>
      <w:pPr>
        <w:tabs>
          <w:tab w:val="num" w:pos="2880"/>
        </w:tabs>
        <w:ind w:left="2880" w:hanging="360"/>
      </w:pPr>
      <w:rPr>
        <w:rFonts w:ascii="Arial" w:hAnsi="Arial" w:hint="default"/>
      </w:rPr>
    </w:lvl>
    <w:lvl w:ilvl="4" w:tplc="2C763536" w:tentative="1">
      <w:start w:val="1"/>
      <w:numFmt w:val="bullet"/>
      <w:lvlText w:val="•"/>
      <w:lvlJc w:val="left"/>
      <w:pPr>
        <w:tabs>
          <w:tab w:val="num" w:pos="3600"/>
        </w:tabs>
        <w:ind w:left="3600" w:hanging="360"/>
      </w:pPr>
      <w:rPr>
        <w:rFonts w:ascii="Arial" w:hAnsi="Arial" w:hint="default"/>
      </w:rPr>
    </w:lvl>
    <w:lvl w:ilvl="5" w:tplc="A0C42292" w:tentative="1">
      <w:start w:val="1"/>
      <w:numFmt w:val="bullet"/>
      <w:lvlText w:val="•"/>
      <w:lvlJc w:val="left"/>
      <w:pPr>
        <w:tabs>
          <w:tab w:val="num" w:pos="4320"/>
        </w:tabs>
        <w:ind w:left="4320" w:hanging="360"/>
      </w:pPr>
      <w:rPr>
        <w:rFonts w:ascii="Arial" w:hAnsi="Arial" w:hint="default"/>
      </w:rPr>
    </w:lvl>
    <w:lvl w:ilvl="6" w:tplc="B2C81194" w:tentative="1">
      <w:start w:val="1"/>
      <w:numFmt w:val="bullet"/>
      <w:lvlText w:val="•"/>
      <w:lvlJc w:val="left"/>
      <w:pPr>
        <w:tabs>
          <w:tab w:val="num" w:pos="5040"/>
        </w:tabs>
        <w:ind w:left="5040" w:hanging="360"/>
      </w:pPr>
      <w:rPr>
        <w:rFonts w:ascii="Arial" w:hAnsi="Arial" w:hint="default"/>
      </w:rPr>
    </w:lvl>
    <w:lvl w:ilvl="7" w:tplc="DF42A7F6" w:tentative="1">
      <w:start w:val="1"/>
      <w:numFmt w:val="bullet"/>
      <w:lvlText w:val="•"/>
      <w:lvlJc w:val="left"/>
      <w:pPr>
        <w:tabs>
          <w:tab w:val="num" w:pos="5760"/>
        </w:tabs>
        <w:ind w:left="5760" w:hanging="360"/>
      </w:pPr>
      <w:rPr>
        <w:rFonts w:ascii="Arial" w:hAnsi="Arial" w:hint="default"/>
      </w:rPr>
    </w:lvl>
    <w:lvl w:ilvl="8" w:tplc="12FA62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C8502C"/>
    <w:multiLevelType w:val="hybridMultilevel"/>
    <w:tmpl w:val="8C26F8D0"/>
    <w:lvl w:ilvl="0" w:tplc="6BA06E4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03E4593"/>
    <w:multiLevelType w:val="hybridMultilevel"/>
    <w:tmpl w:val="9516DE54"/>
    <w:lvl w:ilvl="0" w:tplc="B958F34E">
      <w:start w:val="1"/>
      <w:numFmt w:val="bullet"/>
      <w:lvlText w:val=""/>
      <w:lvlJc w:val="left"/>
      <w:pPr>
        <w:tabs>
          <w:tab w:val="num" w:pos="720"/>
        </w:tabs>
        <w:ind w:left="720" w:hanging="360"/>
      </w:pPr>
      <w:rPr>
        <w:rFonts w:ascii="Wingdings" w:hAnsi="Wingdings" w:hint="default"/>
      </w:rPr>
    </w:lvl>
    <w:lvl w:ilvl="1" w:tplc="C276B4D6">
      <w:start w:val="103"/>
      <w:numFmt w:val="bullet"/>
      <w:lvlText w:val=""/>
      <w:lvlJc w:val="left"/>
      <w:pPr>
        <w:tabs>
          <w:tab w:val="num" w:pos="1440"/>
        </w:tabs>
        <w:ind w:left="1440" w:hanging="360"/>
      </w:pPr>
      <w:rPr>
        <w:rFonts w:ascii="Wingdings" w:hAnsi="Wingdings" w:hint="default"/>
      </w:rPr>
    </w:lvl>
    <w:lvl w:ilvl="2" w:tplc="07905FC6" w:tentative="1">
      <w:start w:val="1"/>
      <w:numFmt w:val="bullet"/>
      <w:lvlText w:val=""/>
      <w:lvlJc w:val="left"/>
      <w:pPr>
        <w:tabs>
          <w:tab w:val="num" w:pos="2160"/>
        </w:tabs>
        <w:ind w:left="2160" w:hanging="360"/>
      </w:pPr>
      <w:rPr>
        <w:rFonts w:ascii="Wingdings" w:hAnsi="Wingdings" w:hint="default"/>
      </w:rPr>
    </w:lvl>
    <w:lvl w:ilvl="3" w:tplc="A3EAE02E" w:tentative="1">
      <w:start w:val="1"/>
      <w:numFmt w:val="bullet"/>
      <w:lvlText w:val=""/>
      <w:lvlJc w:val="left"/>
      <w:pPr>
        <w:tabs>
          <w:tab w:val="num" w:pos="2880"/>
        </w:tabs>
        <w:ind w:left="2880" w:hanging="360"/>
      </w:pPr>
      <w:rPr>
        <w:rFonts w:ascii="Wingdings" w:hAnsi="Wingdings" w:hint="default"/>
      </w:rPr>
    </w:lvl>
    <w:lvl w:ilvl="4" w:tplc="DA580E90" w:tentative="1">
      <w:start w:val="1"/>
      <w:numFmt w:val="bullet"/>
      <w:lvlText w:val=""/>
      <w:lvlJc w:val="left"/>
      <w:pPr>
        <w:tabs>
          <w:tab w:val="num" w:pos="3600"/>
        </w:tabs>
        <w:ind w:left="3600" w:hanging="360"/>
      </w:pPr>
      <w:rPr>
        <w:rFonts w:ascii="Wingdings" w:hAnsi="Wingdings" w:hint="default"/>
      </w:rPr>
    </w:lvl>
    <w:lvl w:ilvl="5" w:tplc="0E9CCBAE" w:tentative="1">
      <w:start w:val="1"/>
      <w:numFmt w:val="bullet"/>
      <w:lvlText w:val=""/>
      <w:lvlJc w:val="left"/>
      <w:pPr>
        <w:tabs>
          <w:tab w:val="num" w:pos="4320"/>
        </w:tabs>
        <w:ind w:left="4320" w:hanging="360"/>
      </w:pPr>
      <w:rPr>
        <w:rFonts w:ascii="Wingdings" w:hAnsi="Wingdings" w:hint="default"/>
      </w:rPr>
    </w:lvl>
    <w:lvl w:ilvl="6" w:tplc="839C74DE" w:tentative="1">
      <w:start w:val="1"/>
      <w:numFmt w:val="bullet"/>
      <w:lvlText w:val=""/>
      <w:lvlJc w:val="left"/>
      <w:pPr>
        <w:tabs>
          <w:tab w:val="num" w:pos="5040"/>
        </w:tabs>
        <w:ind w:left="5040" w:hanging="360"/>
      </w:pPr>
      <w:rPr>
        <w:rFonts w:ascii="Wingdings" w:hAnsi="Wingdings" w:hint="default"/>
      </w:rPr>
    </w:lvl>
    <w:lvl w:ilvl="7" w:tplc="CD327134" w:tentative="1">
      <w:start w:val="1"/>
      <w:numFmt w:val="bullet"/>
      <w:lvlText w:val=""/>
      <w:lvlJc w:val="left"/>
      <w:pPr>
        <w:tabs>
          <w:tab w:val="num" w:pos="5760"/>
        </w:tabs>
        <w:ind w:left="5760" w:hanging="360"/>
      </w:pPr>
      <w:rPr>
        <w:rFonts w:ascii="Wingdings" w:hAnsi="Wingdings" w:hint="default"/>
      </w:rPr>
    </w:lvl>
    <w:lvl w:ilvl="8" w:tplc="5DF4EA8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67FF6"/>
    <w:multiLevelType w:val="hybridMultilevel"/>
    <w:tmpl w:val="B024C384"/>
    <w:lvl w:ilvl="0" w:tplc="3A0C6FA6">
      <w:start w:val="1"/>
      <w:numFmt w:val="bullet"/>
      <w:lvlText w:val="•"/>
      <w:lvlJc w:val="left"/>
      <w:pPr>
        <w:tabs>
          <w:tab w:val="num" w:pos="720"/>
        </w:tabs>
        <w:ind w:left="720" w:hanging="360"/>
      </w:pPr>
      <w:rPr>
        <w:rFonts w:ascii="Arial" w:hAnsi="Arial" w:hint="default"/>
      </w:rPr>
    </w:lvl>
    <w:lvl w:ilvl="1" w:tplc="C8EA5A46" w:tentative="1">
      <w:start w:val="1"/>
      <w:numFmt w:val="bullet"/>
      <w:lvlText w:val="•"/>
      <w:lvlJc w:val="left"/>
      <w:pPr>
        <w:tabs>
          <w:tab w:val="num" w:pos="1440"/>
        </w:tabs>
        <w:ind w:left="1440" w:hanging="360"/>
      </w:pPr>
      <w:rPr>
        <w:rFonts w:ascii="Arial" w:hAnsi="Arial" w:hint="default"/>
      </w:rPr>
    </w:lvl>
    <w:lvl w:ilvl="2" w:tplc="C80E6406" w:tentative="1">
      <w:start w:val="1"/>
      <w:numFmt w:val="bullet"/>
      <w:lvlText w:val="•"/>
      <w:lvlJc w:val="left"/>
      <w:pPr>
        <w:tabs>
          <w:tab w:val="num" w:pos="2160"/>
        </w:tabs>
        <w:ind w:left="2160" w:hanging="360"/>
      </w:pPr>
      <w:rPr>
        <w:rFonts w:ascii="Arial" w:hAnsi="Arial" w:hint="default"/>
      </w:rPr>
    </w:lvl>
    <w:lvl w:ilvl="3" w:tplc="AAC826EC" w:tentative="1">
      <w:start w:val="1"/>
      <w:numFmt w:val="bullet"/>
      <w:lvlText w:val="•"/>
      <w:lvlJc w:val="left"/>
      <w:pPr>
        <w:tabs>
          <w:tab w:val="num" w:pos="2880"/>
        </w:tabs>
        <w:ind w:left="2880" w:hanging="360"/>
      </w:pPr>
      <w:rPr>
        <w:rFonts w:ascii="Arial" w:hAnsi="Arial" w:hint="default"/>
      </w:rPr>
    </w:lvl>
    <w:lvl w:ilvl="4" w:tplc="AFCE1D92" w:tentative="1">
      <w:start w:val="1"/>
      <w:numFmt w:val="bullet"/>
      <w:lvlText w:val="•"/>
      <w:lvlJc w:val="left"/>
      <w:pPr>
        <w:tabs>
          <w:tab w:val="num" w:pos="3600"/>
        </w:tabs>
        <w:ind w:left="3600" w:hanging="360"/>
      </w:pPr>
      <w:rPr>
        <w:rFonts w:ascii="Arial" w:hAnsi="Arial" w:hint="default"/>
      </w:rPr>
    </w:lvl>
    <w:lvl w:ilvl="5" w:tplc="AC4A04AC" w:tentative="1">
      <w:start w:val="1"/>
      <w:numFmt w:val="bullet"/>
      <w:lvlText w:val="•"/>
      <w:lvlJc w:val="left"/>
      <w:pPr>
        <w:tabs>
          <w:tab w:val="num" w:pos="4320"/>
        </w:tabs>
        <w:ind w:left="4320" w:hanging="360"/>
      </w:pPr>
      <w:rPr>
        <w:rFonts w:ascii="Arial" w:hAnsi="Arial" w:hint="default"/>
      </w:rPr>
    </w:lvl>
    <w:lvl w:ilvl="6" w:tplc="A8009EEA" w:tentative="1">
      <w:start w:val="1"/>
      <w:numFmt w:val="bullet"/>
      <w:lvlText w:val="•"/>
      <w:lvlJc w:val="left"/>
      <w:pPr>
        <w:tabs>
          <w:tab w:val="num" w:pos="5040"/>
        </w:tabs>
        <w:ind w:left="5040" w:hanging="360"/>
      </w:pPr>
      <w:rPr>
        <w:rFonts w:ascii="Arial" w:hAnsi="Arial" w:hint="default"/>
      </w:rPr>
    </w:lvl>
    <w:lvl w:ilvl="7" w:tplc="FF96CB86" w:tentative="1">
      <w:start w:val="1"/>
      <w:numFmt w:val="bullet"/>
      <w:lvlText w:val="•"/>
      <w:lvlJc w:val="left"/>
      <w:pPr>
        <w:tabs>
          <w:tab w:val="num" w:pos="5760"/>
        </w:tabs>
        <w:ind w:left="5760" w:hanging="360"/>
      </w:pPr>
      <w:rPr>
        <w:rFonts w:ascii="Arial" w:hAnsi="Arial" w:hint="default"/>
      </w:rPr>
    </w:lvl>
    <w:lvl w:ilvl="8" w:tplc="5CD023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840060"/>
    <w:multiLevelType w:val="hybridMultilevel"/>
    <w:tmpl w:val="42DC7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A53DE1"/>
    <w:multiLevelType w:val="hybridMultilevel"/>
    <w:tmpl w:val="C936B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752EA1"/>
    <w:multiLevelType w:val="hybridMultilevel"/>
    <w:tmpl w:val="0966FDDC"/>
    <w:lvl w:ilvl="0" w:tplc="7B5850E2">
      <w:start w:val="1"/>
      <w:numFmt w:val="bullet"/>
      <w:lvlText w:val="•"/>
      <w:lvlJc w:val="left"/>
      <w:pPr>
        <w:tabs>
          <w:tab w:val="num" w:pos="720"/>
        </w:tabs>
        <w:ind w:left="720" w:hanging="360"/>
      </w:pPr>
      <w:rPr>
        <w:rFonts w:ascii="Arial" w:hAnsi="Arial" w:hint="default"/>
      </w:rPr>
    </w:lvl>
    <w:lvl w:ilvl="1" w:tplc="4B765E3C">
      <w:start w:val="66"/>
      <w:numFmt w:val="bullet"/>
      <w:lvlText w:val="•"/>
      <w:lvlJc w:val="left"/>
      <w:pPr>
        <w:tabs>
          <w:tab w:val="num" w:pos="1440"/>
        </w:tabs>
        <w:ind w:left="1440" w:hanging="360"/>
      </w:pPr>
      <w:rPr>
        <w:rFonts w:ascii="Arial" w:hAnsi="Arial" w:hint="default"/>
      </w:rPr>
    </w:lvl>
    <w:lvl w:ilvl="2" w:tplc="AA7E3FA8" w:tentative="1">
      <w:start w:val="1"/>
      <w:numFmt w:val="bullet"/>
      <w:lvlText w:val="•"/>
      <w:lvlJc w:val="left"/>
      <w:pPr>
        <w:tabs>
          <w:tab w:val="num" w:pos="2160"/>
        </w:tabs>
        <w:ind w:left="2160" w:hanging="360"/>
      </w:pPr>
      <w:rPr>
        <w:rFonts w:ascii="Arial" w:hAnsi="Arial" w:hint="default"/>
      </w:rPr>
    </w:lvl>
    <w:lvl w:ilvl="3" w:tplc="72AA6DCA" w:tentative="1">
      <w:start w:val="1"/>
      <w:numFmt w:val="bullet"/>
      <w:lvlText w:val="•"/>
      <w:lvlJc w:val="left"/>
      <w:pPr>
        <w:tabs>
          <w:tab w:val="num" w:pos="2880"/>
        </w:tabs>
        <w:ind w:left="2880" w:hanging="360"/>
      </w:pPr>
      <w:rPr>
        <w:rFonts w:ascii="Arial" w:hAnsi="Arial" w:hint="default"/>
      </w:rPr>
    </w:lvl>
    <w:lvl w:ilvl="4" w:tplc="5B8EE4A0" w:tentative="1">
      <w:start w:val="1"/>
      <w:numFmt w:val="bullet"/>
      <w:lvlText w:val="•"/>
      <w:lvlJc w:val="left"/>
      <w:pPr>
        <w:tabs>
          <w:tab w:val="num" w:pos="3600"/>
        </w:tabs>
        <w:ind w:left="3600" w:hanging="360"/>
      </w:pPr>
      <w:rPr>
        <w:rFonts w:ascii="Arial" w:hAnsi="Arial" w:hint="default"/>
      </w:rPr>
    </w:lvl>
    <w:lvl w:ilvl="5" w:tplc="6E1C9242" w:tentative="1">
      <w:start w:val="1"/>
      <w:numFmt w:val="bullet"/>
      <w:lvlText w:val="•"/>
      <w:lvlJc w:val="left"/>
      <w:pPr>
        <w:tabs>
          <w:tab w:val="num" w:pos="4320"/>
        </w:tabs>
        <w:ind w:left="4320" w:hanging="360"/>
      </w:pPr>
      <w:rPr>
        <w:rFonts w:ascii="Arial" w:hAnsi="Arial" w:hint="default"/>
      </w:rPr>
    </w:lvl>
    <w:lvl w:ilvl="6" w:tplc="696A9FD2" w:tentative="1">
      <w:start w:val="1"/>
      <w:numFmt w:val="bullet"/>
      <w:lvlText w:val="•"/>
      <w:lvlJc w:val="left"/>
      <w:pPr>
        <w:tabs>
          <w:tab w:val="num" w:pos="5040"/>
        </w:tabs>
        <w:ind w:left="5040" w:hanging="360"/>
      </w:pPr>
      <w:rPr>
        <w:rFonts w:ascii="Arial" w:hAnsi="Arial" w:hint="default"/>
      </w:rPr>
    </w:lvl>
    <w:lvl w:ilvl="7" w:tplc="B04CF9C0" w:tentative="1">
      <w:start w:val="1"/>
      <w:numFmt w:val="bullet"/>
      <w:lvlText w:val="•"/>
      <w:lvlJc w:val="left"/>
      <w:pPr>
        <w:tabs>
          <w:tab w:val="num" w:pos="5760"/>
        </w:tabs>
        <w:ind w:left="5760" w:hanging="360"/>
      </w:pPr>
      <w:rPr>
        <w:rFonts w:ascii="Arial" w:hAnsi="Arial" w:hint="default"/>
      </w:rPr>
    </w:lvl>
    <w:lvl w:ilvl="8" w:tplc="F7564E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D62FFA"/>
    <w:multiLevelType w:val="hybridMultilevel"/>
    <w:tmpl w:val="6872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F362B"/>
    <w:multiLevelType w:val="hybridMultilevel"/>
    <w:tmpl w:val="87787A04"/>
    <w:lvl w:ilvl="0" w:tplc="A8BCAB1A">
      <w:start w:val="1"/>
      <w:numFmt w:val="bullet"/>
      <w:lvlText w:val=""/>
      <w:lvlJc w:val="left"/>
      <w:pPr>
        <w:tabs>
          <w:tab w:val="num" w:pos="360"/>
        </w:tabs>
        <w:ind w:left="360" w:hanging="360"/>
      </w:pPr>
      <w:rPr>
        <w:rFonts w:ascii="Symbol" w:hAnsi="Symbol" w:hint="default"/>
        <w:color w:val="000000" w:themeColor="text1"/>
      </w:rPr>
    </w:lvl>
    <w:lvl w:ilvl="1" w:tplc="4B765E3C">
      <w:start w:val="66"/>
      <w:numFmt w:val="bullet"/>
      <w:lvlText w:val="•"/>
      <w:lvlJc w:val="left"/>
      <w:pPr>
        <w:tabs>
          <w:tab w:val="num" w:pos="1080"/>
        </w:tabs>
        <w:ind w:left="1080" w:hanging="360"/>
      </w:pPr>
      <w:rPr>
        <w:rFonts w:ascii="Arial" w:hAnsi="Arial" w:hint="default"/>
      </w:rPr>
    </w:lvl>
    <w:lvl w:ilvl="2" w:tplc="AA7E3FA8" w:tentative="1">
      <w:start w:val="1"/>
      <w:numFmt w:val="bullet"/>
      <w:lvlText w:val="•"/>
      <w:lvlJc w:val="left"/>
      <w:pPr>
        <w:tabs>
          <w:tab w:val="num" w:pos="1800"/>
        </w:tabs>
        <w:ind w:left="1800" w:hanging="360"/>
      </w:pPr>
      <w:rPr>
        <w:rFonts w:ascii="Arial" w:hAnsi="Arial" w:hint="default"/>
      </w:rPr>
    </w:lvl>
    <w:lvl w:ilvl="3" w:tplc="72AA6DCA" w:tentative="1">
      <w:start w:val="1"/>
      <w:numFmt w:val="bullet"/>
      <w:lvlText w:val="•"/>
      <w:lvlJc w:val="left"/>
      <w:pPr>
        <w:tabs>
          <w:tab w:val="num" w:pos="2520"/>
        </w:tabs>
        <w:ind w:left="2520" w:hanging="360"/>
      </w:pPr>
      <w:rPr>
        <w:rFonts w:ascii="Arial" w:hAnsi="Arial" w:hint="default"/>
      </w:rPr>
    </w:lvl>
    <w:lvl w:ilvl="4" w:tplc="5B8EE4A0" w:tentative="1">
      <w:start w:val="1"/>
      <w:numFmt w:val="bullet"/>
      <w:lvlText w:val="•"/>
      <w:lvlJc w:val="left"/>
      <w:pPr>
        <w:tabs>
          <w:tab w:val="num" w:pos="3240"/>
        </w:tabs>
        <w:ind w:left="3240" w:hanging="360"/>
      </w:pPr>
      <w:rPr>
        <w:rFonts w:ascii="Arial" w:hAnsi="Arial" w:hint="default"/>
      </w:rPr>
    </w:lvl>
    <w:lvl w:ilvl="5" w:tplc="6E1C9242" w:tentative="1">
      <w:start w:val="1"/>
      <w:numFmt w:val="bullet"/>
      <w:lvlText w:val="•"/>
      <w:lvlJc w:val="left"/>
      <w:pPr>
        <w:tabs>
          <w:tab w:val="num" w:pos="3960"/>
        </w:tabs>
        <w:ind w:left="3960" w:hanging="360"/>
      </w:pPr>
      <w:rPr>
        <w:rFonts w:ascii="Arial" w:hAnsi="Arial" w:hint="default"/>
      </w:rPr>
    </w:lvl>
    <w:lvl w:ilvl="6" w:tplc="696A9FD2" w:tentative="1">
      <w:start w:val="1"/>
      <w:numFmt w:val="bullet"/>
      <w:lvlText w:val="•"/>
      <w:lvlJc w:val="left"/>
      <w:pPr>
        <w:tabs>
          <w:tab w:val="num" w:pos="4680"/>
        </w:tabs>
        <w:ind w:left="4680" w:hanging="360"/>
      </w:pPr>
      <w:rPr>
        <w:rFonts w:ascii="Arial" w:hAnsi="Arial" w:hint="default"/>
      </w:rPr>
    </w:lvl>
    <w:lvl w:ilvl="7" w:tplc="B04CF9C0" w:tentative="1">
      <w:start w:val="1"/>
      <w:numFmt w:val="bullet"/>
      <w:lvlText w:val="•"/>
      <w:lvlJc w:val="left"/>
      <w:pPr>
        <w:tabs>
          <w:tab w:val="num" w:pos="5400"/>
        </w:tabs>
        <w:ind w:left="5400" w:hanging="360"/>
      </w:pPr>
      <w:rPr>
        <w:rFonts w:ascii="Arial" w:hAnsi="Arial" w:hint="default"/>
      </w:rPr>
    </w:lvl>
    <w:lvl w:ilvl="8" w:tplc="F7564E3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72544BF"/>
    <w:multiLevelType w:val="hybridMultilevel"/>
    <w:tmpl w:val="134C9FD8"/>
    <w:lvl w:ilvl="0" w:tplc="A8BCAB1A">
      <w:start w:val="1"/>
      <w:numFmt w:val="bullet"/>
      <w:lvlText w:val=""/>
      <w:lvlJc w:val="left"/>
      <w:pPr>
        <w:tabs>
          <w:tab w:val="num" w:pos="360"/>
        </w:tabs>
        <w:ind w:left="360" w:hanging="360"/>
      </w:pPr>
      <w:rPr>
        <w:rFonts w:ascii="Symbol" w:hAnsi="Symbol" w:hint="default"/>
        <w:color w:val="000000" w:themeColor="text1"/>
      </w:rPr>
    </w:lvl>
    <w:lvl w:ilvl="1" w:tplc="4B765E3C">
      <w:start w:val="66"/>
      <w:numFmt w:val="bullet"/>
      <w:lvlText w:val="•"/>
      <w:lvlJc w:val="left"/>
      <w:pPr>
        <w:tabs>
          <w:tab w:val="num" w:pos="1080"/>
        </w:tabs>
        <w:ind w:left="1080" w:hanging="360"/>
      </w:pPr>
      <w:rPr>
        <w:rFonts w:ascii="Arial" w:hAnsi="Arial" w:hint="default"/>
      </w:rPr>
    </w:lvl>
    <w:lvl w:ilvl="2" w:tplc="AA7E3FA8" w:tentative="1">
      <w:start w:val="1"/>
      <w:numFmt w:val="bullet"/>
      <w:lvlText w:val="•"/>
      <w:lvlJc w:val="left"/>
      <w:pPr>
        <w:tabs>
          <w:tab w:val="num" w:pos="1800"/>
        </w:tabs>
        <w:ind w:left="1800" w:hanging="360"/>
      </w:pPr>
      <w:rPr>
        <w:rFonts w:ascii="Arial" w:hAnsi="Arial" w:hint="default"/>
      </w:rPr>
    </w:lvl>
    <w:lvl w:ilvl="3" w:tplc="72AA6DCA" w:tentative="1">
      <w:start w:val="1"/>
      <w:numFmt w:val="bullet"/>
      <w:lvlText w:val="•"/>
      <w:lvlJc w:val="left"/>
      <w:pPr>
        <w:tabs>
          <w:tab w:val="num" w:pos="2520"/>
        </w:tabs>
        <w:ind w:left="2520" w:hanging="360"/>
      </w:pPr>
      <w:rPr>
        <w:rFonts w:ascii="Arial" w:hAnsi="Arial" w:hint="default"/>
      </w:rPr>
    </w:lvl>
    <w:lvl w:ilvl="4" w:tplc="5B8EE4A0" w:tentative="1">
      <w:start w:val="1"/>
      <w:numFmt w:val="bullet"/>
      <w:lvlText w:val="•"/>
      <w:lvlJc w:val="left"/>
      <w:pPr>
        <w:tabs>
          <w:tab w:val="num" w:pos="3240"/>
        </w:tabs>
        <w:ind w:left="3240" w:hanging="360"/>
      </w:pPr>
      <w:rPr>
        <w:rFonts w:ascii="Arial" w:hAnsi="Arial" w:hint="default"/>
      </w:rPr>
    </w:lvl>
    <w:lvl w:ilvl="5" w:tplc="6E1C9242" w:tentative="1">
      <w:start w:val="1"/>
      <w:numFmt w:val="bullet"/>
      <w:lvlText w:val="•"/>
      <w:lvlJc w:val="left"/>
      <w:pPr>
        <w:tabs>
          <w:tab w:val="num" w:pos="3960"/>
        </w:tabs>
        <w:ind w:left="3960" w:hanging="360"/>
      </w:pPr>
      <w:rPr>
        <w:rFonts w:ascii="Arial" w:hAnsi="Arial" w:hint="default"/>
      </w:rPr>
    </w:lvl>
    <w:lvl w:ilvl="6" w:tplc="696A9FD2" w:tentative="1">
      <w:start w:val="1"/>
      <w:numFmt w:val="bullet"/>
      <w:lvlText w:val="•"/>
      <w:lvlJc w:val="left"/>
      <w:pPr>
        <w:tabs>
          <w:tab w:val="num" w:pos="4680"/>
        </w:tabs>
        <w:ind w:left="4680" w:hanging="360"/>
      </w:pPr>
      <w:rPr>
        <w:rFonts w:ascii="Arial" w:hAnsi="Arial" w:hint="default"/>
      </w:rPr>
    </w:lvl>
    <w:lvl w:ilvl="7" w:tplc="B04CF9C0" w:tentative="1">
      <w:start w:val="1"/>
      <w:numFmt w:val="bullet"/>
      <w:lvlText w:val="•"/>
      <w:lvlJc w:val="left"/>
      <w:pPr>
        <w:tabs>
          <w:tab w:val="num" w:pos="5400"/>
        </w:tabs>
        <w:ind w:left="5400" w:hanging="360"/>
      </w:pPr>
      <w:rPr>
        <w:rFonts w:ascii="Arial" w:hAnsi="Arial" w:hint="default"/>
      </w:rPr>
    </w:lvl>
    <w:lvl w:ilvl="8" w:tplc="F7564E3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4487313B"/>
    <w:multiLevelType w:val="hybridMultilevel"/>
    <w:tmpl w:val="CE3446DE"/>
    <w:lvl w:ilvl="0" w:tplc="A8BCAB1A">
      <w:start w:val="1"/>
      <w:numFmt w:val="bullet"/>
      <w:lvlText w:val=""/>
      <w:lvlJc w:val="left"/>
      <w:pPr>
        <w:tabs>
          <w:tab w:val="num" w:pos="360"/>
        </w:tabs>
        <w:ind w:left="360" w:hanging="360"/>
      </w:pPr>
      <w:rPr>
        <w:rFonts w:ascii="Symbol" w:hAnsi="Symbol" w:hint="default"/>
        <w:color w:val="000000" w:themeColor="text1"/>
      </w:rPr>
    </w:lvl>
    <w:lvl w:ilvl="1" w:tplc="04090003">
      <w:start w:val="1"/>
      <w:numFmt w:val="bullet"/>
      <w:lvlText w:val="o"/>
      <w:lvlJc w:val="left"/>
      <w:pPr>
        <w:tabs>
          <w:tab w:val="num" w:pos="1080"/>
        </w:tabs>
        <w:ind w:left="1080" w:hanging="360"/>
      </w:pPr>
      <w:rPr>
        <w:rFonts w:ascii="Courier New" w:hAnsi="Courier New" w:cs="Courier New" w:hint="default"/>
      </w:rPr>
    </w:lvl>
    <w:lvl w:ilvl="2" w:tplc="AA7E3FA8" w:tentative="1">
      <w:start w:val="1"/>
      <w:numFmt w:val="bullet"/>
      <w:lvlText w:val="•"/>
      <w:lvlJc w:val="left"/>
      <w:pPr>
        <w:tabs>
          <w:tab w:val="num" w:pos="1800"/>
        </w:tabs>
        <w:ind w:left="1800" w:hanging="360"/>
      </w:pPr>
      <w:rPr>
        <w:rFonts w:ascii="Arial" w:hAnsi="Arial" w:hint="default"/>
      </w:rPr>
    </w:lvl>
    <w:lvl w:ilvl="3" w:tplc="72AA6DCA" w:tentative="1">
      <w:start w:val="1"/>
      <w:numFmt w:val="bullet"/>
      <w:lvlText w:val="•"/>
      <w:lvlJc w:val="left"/>
      <w:pPr>
        <w:tabs>
          <w:tab w:val="num" w:pos="2520"/>
        </w:tabs>
        <w:ind w:left="2520" w:hanging="360"/>
      </w:pPr>
      <w:rPr>
        <w:rFonts w:ascii="Arial" w:hAnsi="Arial" w:hint="default"/>
      </w:rPr>
    </w:lvl>
    <w:lvl w:ilvl="4" w:tplc="5B8EE4A0" w:tentative="1">
      <w:start w:val="1"/>
      <w:numFmt w:val="bullet"/>
      <w:lvlText w:val="•"/>
      <w:lvlJc w:val="left"/>
      <w:pPr>
        <w:tabs>
          <w:tab w:val="num" w:pos="3240"/>
        </w:tabs>
        <w:ind w:left="3240" w:hanging="360"/>
      </w:pPr>
      <w:rPr>
        <w:rFonts w:ascii="Arial" w:hAnsi="Arial" w:hint="default"/>
      </w:rPr>
    </w:lvl>
    <w:lvl w:ilvl="5" w:tplc="6E1C9242" w:tentative="1">
      <w:start w:val="1"/>
      <w:numFmt w:val="bullet"/>
      <w:lvlText w:val="•"/>
      <w:lvlJc w:val="left"/>
      <w:pPr>
        <w:tabs>
          <w:tab w:val="num" w:pos="3960"/>
        </w:tabs>
        <w:ind w:left="3960" w:hanging="360"/>
      </w:pPr>
      <w:rPr>
        <w:rFonts w:ascii="Arial" w:hAnsi="Arial" w:hint="default"/>
      </w:rPr>
    </w:lvl>
    <w:lvl w:ilvl="6" w:tplc="696A9FD2" w:tentative="1">
      <w:start w:val="1"/>
      <w:numFmt w:val="bullet"/>
      <w:lvlText w:val="•"/>
      <w:lvlJc w:val="left"/>
      <w:pPr>
        <w:tabs>
          <w:tab w:val="num" w:pos="4680"/>
        </w:tabs>
        <w:ind w:left="4680" w:hanging="360"/>
      </w:pPr>
      <w:rPr>
        <w:rFonts w:ascii="Arial" w:hAnsi="Arial" w:hint="default"/>
      </w:rPr>
    </w:lvl>
    <w:lvl w:ilvl="7" w:tplc="B04CF9C0" w:tentative="1">
      <w:start w:val="1"/>
      <w:numFmt w:val="bullet"/>
      <w:lvlText w:val="•"/>
      <w:lvlJc w:val="left"/>
      <w:pPr>
        <w:tabs>
          <w:tab w:val="num" w:pos="5400"/>
        </w:tabs>
        <w:ind w:left="5400" w:hanging="360"/>
      </w:pPr>
      <w:rPr>
        <w:rFonts w:ascii="Arial" w:hAnsi="Arial" w:hint="default"/>
      </w:rPr>
    </w:lvl>
    <w:lvl w:ilvl="8" w:tplc="F7564E3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47F961EE"/>
    <w:multiLevelType w:val="hybridMultilevel"/>
    <w:tmpl w:val="89CA6D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8C0359"/>
    <w:multiLevelType w:val="hybridMultilevel"/>
    <w:tmpl w:val="C2826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543495"/>
    <w:multiLevelType w:val="hybridMultilevel"/>
    <w:tmpl w:val="F46ED1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B93C12"/>
    <w:multiLevelType w:val="hybridMultilevel"/>
    <w:tmpl w:val="6EFE9074"/>
    <w:lvl w:ilvl="0" w:tplc="A8BCAB1A">
      <w:start w:val="1"/>
      <w:numFmt w:val="bullet"/>
      <w:lvlText w:val=""/>
      <w:lvlJc w:val="left"/>
      <w:pPr>
        <w:tabs>
          <w:tab w:val="num" w:pos="360"/>
        </w:tabs>
        <w:ind w:left="360" w:hanging="360"/>
      </w:pPr>
      <w:rPr>
        <w:rFonts w:ascii="Symbol" w:hAnsi="Symbol" w:hint="default"/>
        <w:color w:val="000000" w:themeColor="text1"/>
      </w:rPr>
    </w:lvl>
    <w:lvl w:ilvl="1" w:tplc="C8EA5A46" w:tentative="1">
      <w:start w:val="1"/>
      <w:numFmt w:val="bullet"/>
      <w:lvlText w:val="•"/>
      <w:lvlJc w:val="left"/>
      <w:pPr>
        <w:tabs>
          <w:tab w:val="num" w:pos="1080"/>
        </w:tabs>
        <w:ind w:left="1080" w:hanging="360"/>
      </w:pPr>
      <w:rPr>
        <w:rFonts w:ascii="Arial" w:hAnsi="Arial" w:hint="default"/>
      </w:rPr>
    </w:lvl>
    <w:lvl w:ilvl="2" w:tplc="C80E6406" w:tentative="1">
      <w:start w:val="1"/>
      <w:numFmt w:val="bullet"/>
      <w:lvlText w:val="•"/>
      <w:lvlJc w:val="left"/>
      <w:pPr>
        <w:tabs>
          <w:tab w:val="num" w:pos="1800"/>
        </w:tabs>
        <w:ind w:left="1800" w:hanging="360"/>
      </w:pPr>
      <w:rPr>
        <w:rFonts w:ascii="Arial" w:hAnsi="Arial" w:hint="default"/>
      </w:rPr>
    </w:lvl>
    <w:lvl w:ilvl="3" w:tplc="AAC826EC" w:tentative="1">
      <w:start w:val="1"/>
      <w:numFmt w:val="bullet"/>
      <w:lvlText w:val="•"/>
      <w:lvlJc w:val="left"/>
      <w:pPr>
        <w:tabs>
          <w:tab w:val="num" w:pos="2520"/>
        </w:tabs>
        <w:ind w:left="2520" w:hanging="360"/>
      </w:pPr>
      <w:rPr>
        <w:rFonts w:ascii="Arial" w:hAnsi="Arial" w:hint="default"/>
      </w:rPr>
    </w:lvl>
    <w:lvl w:ilvl="4" w:tplc="AFCE1D92" w:tentative="1">
      <w:start w:val="1"/>
      <w:numFmt w:val="bullet"/>
      <w:lvlText w:val="•"/>
      <w:lvlJc w:val="left"/>
      <w:pPr>
        <w:tabs>
          <w:tab w:val="num" w:pos="3240"/>
        </w:tabs>
        <w:ind w:left="3240" w:hanging="360"/>
      </w:pPr>
      <w:rPr>
        <w:rFonts w:ascii="Arial" w:hAnsi="Arial" w:hint="default"/>
      </w:rPr>
    </w:lvl>
    <w:lvl w:ilvl="5" w:tplc="AC4A04AC" w:tentative="1">
      <w:start w:val="1"/>
      <w:numFmt w:val="bullet"/>
      <w:lvlText w:val="•"/>
      <w:lvlJc w:val="left"/>
      <w:pPr>
        <w:tabs>
          <w:tab w:val="num" w:pos="3960"/>
        </w:tabs>
        <w:ind w:left="3960" w:hanging="360"/>
      </w:pPr>
      <w:rPr>
        <w:rFonts w:ascii="Arial" w:hAnsi="Arial" w:hint="default"/>
      </w:rPr>
    </w:lvl>
    <w:lvl w:ilvl="6" w:tplc="A8009EEA" w:tentative="1">
      <w:start w:val="1"/>
      <w:numFmt w:val="bullet"/>
      <w:lvlText w:val="•"/>
      <w:lvlJc w:val="left"/>
      <w:pPr>
        <w:tabs>
          <w:tab w:val="num" w:pos="4680"/>
        </w:tabs>
        <w:ind w:left="4680" w:hanging="360"/>
      </w:pPr>
      <w:rPr>
        <w:rFonts w:ascii="Arial" w:hAnsi="Arial" w:hint="default"/>
      </w:rPr>
    </w:lvl>
    <w:lvl w:ilvl="7" w:tplc="FF96CB86" w:tentative="1">
      <w:start w:val="1"/>
      <w:numFmt w:val="bullet"/>
      <w:lvlText w:val="•"/>
      <w:lvlJc w:val="left"/>
      <w:pPr>
        <w:tabs>
          <w:tab w:val="num" w:pos="5400"/>
        </w:tabs>
        <w:ind w:left="5400" w:hanging="360"/>
      </w:pPr>
      <w:rPr>
        <w:rFonts w:ascii="Arial" w:hAnsi="Arial" w:hint="default"/>
      </w:rPr>
    </w:lvl>
    <w:lvl w:ilvl="8" w:tplc="5CD0235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32622E0"/>
    <w:multiLevelType w:val="hybridMultilevel"/>
    <w:tmpl w:val="BF8029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89478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B6E5A7C"/>
    <w:multiLevelType w:val="hybridMultilevel"/>
    <w:tmpl w:val="450E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753C7B"/>
    <w:multiLevelType w:val="hybridMultilevel"/>
    <w:tmpl w:val="EC006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721C05"/>
    <w:multiLevelType w:val="hybridMultilevel"/>
    <w:tmpl w:val="2CD44E18"/>
    <w:lvl w:ilvl="0" w:tplc="5A2002F6">
      <w:start w:val="1"/>
      <w:numFmt w:val="bullet"/>
      <w:lvlText w:val=""/>
      <w:lvlJc w:val="left"/>
      <w:pPr>
        <w:tabs>
          <w:tab w:val="num" w:pos="720"/>
        </w:tabs>
        <w:ind w:left="720" w:hanging="360"/>
      </w:pPr>
      <w:rPr>
        <w:rFonts w:ascii="Wingdings" w:hAnsi="Wingdings" w:hint="default"/>
      </w:rPr>
    </w:lvl>
    <w:lvl w:ilvl="1" w:tplc="FC98F36E" w:tentative="1">
      <w:start w:val="1"/>
      <w:numFmt w:val="bullet"/>
      <w:lvlText w:val=""/>
      <w:lvlJc w:val="left"/>
      <w:pPr>
        <w:tabs>
          <w:tab w:val="num" w:pos="1440"/>
        </w:tabs>
        <w:ind w:left="1440" w:hanging="360"/>
      </w:pPr>
      <w:rPr>
        <w:rFonts w:ascii="Wingdings" w:hAnsi="Wingdings" w:hint="default"/>
      </w:rPr>
    </w:lvl>
    <w:lvl w:ilvl="2" w:tplc="47784D4C" w:tentative="1">
      <w:start w:val="1"/>
      <w:numFmt w:val="bullet"/>
      <w:lvlText w:val=""/>
      <w:lvlJc w:val="left"/>
      <w:pPr>
        <w:tabs>
          <w:tab w:val="num" w:pos="2160"/>
        </w:tabs>
        <w:ind w:left="2160" w:hanging="360"/>
      </w:pPr>
      <w:rPr>
        <w:rFonts w:ascii="Wingdings" w:hAnsi="Wingdings" w:hint="default"/>
      </w:rPr>
    </w:lvl>
    <w:lvl w:ilvl="3" w:tplc="EF9A8AB6" w:tentative="1">
      <w:start w:val="1"/>
      <w:numFmt w:val="bullet"/>
      <w:lvlText w:val=""/>
      <w:lvlJc w:val="left"/>
      <w:pPr>
        <w:tabs>
          <w:tab w:val="num" w:pos="2880"/>
        </w:tabs>
        <w:ind w:left="2880" w:hanging="360"/>
      </w:pPr>
      <w:rPr>
        <w:rFonts w:ascii="Wingdings" w:hAnsi="Wingdings" w:hint="default"/>
      </w:rPr>
    </w:lvl>
    <w:lvl w:ilvl="4" w:tplc="D2E2C83A" w:tentative="1">
      <w:start w:val="1"/>
      <w:numFmt w:val="bullet"/>
      <w:lvlText w:val=""/>
      <w:lvlJc w:val="left"/>
      <w:pPr>
        <w:tabs>
          <w:tab w:val="num" w:pos="3600"/>
        </w:tabs>
        <w:ind w:left="3600" w:hanging="360"/>
      </w:pPr>
      <w:rPr>
        <w:rFonts w:ascii="Wingdings" w:hAnsi="Wingdings" w:hint="default"/>
      </w:rPr>
    </w:lvl>
    <w:lvl w:ilvl="5" w:tplc="05920260" w:tentative="1">
      <w:start w:val="1"/>
      <w:numFmt w:val="bullet"/>
      <w:lvlText w:val=""/>
      <w:lvlJc w:val="left"/>
      <w:pPr>
        <w:tabs>
          <w:tab w:val="num" w:pos="4320"/>
        </w:tabs>
        <w:ind w:left="4320" w:hanging="360"/>
      </w:pPr>
      <w:rPr>
        <w:rFonts w:ascii="Wingdings" w:hAnsi="Wingdings" w:hint="default"/>
      </w:rPr>
    </w:lvl>
    <w:lvl w:ilvl="6" w:tplc="7E367D0A" w:tentative="1">
      <w:start w:val="1"/>
      <w:numFmt w:val="bullet"/>
      <w:lvlText w:val=""/>
      <w:lvlJc w:val="left"/>
      <w:pPr>
        <w:tabs>
          <w:tab w:val="num" w:pos="5040"/>
        </w:tabs>
        <w:ind w:left="5040" w:hanging="360"/>
      </w:pPr>
      <w:rPr>
        <w:rFonts w:ascii="Wingdings" w:hAnsi="Wingdings" w:hint="default"/>
      </w:rPr>
    </w:lvl>
    <w:lvl w:ilvl="7" w:tplc="8C144DA4" w:tentative="1">
      <w:start w:val="1"/>
      <w:numFmt w:val="bullet"/>
      <w:lvlText w:val=""/>
      <w:lvlJc w:val="left"/>
      <w:pPr>
        <w:tabs>
          <w:tab w:val="num" w:pos="5760"/>
        </w:tabs>
        <w:ind w:left="5760" w:hanging="360"/>
      </w:pPr>
      <w:rPr>
        <w:rFonts w:ascii="Wingdings" w:hAnsi="Wingdings" w:hint="default"/>
      </w:rPr>
    </w:lvl>
    <w:lvl w:ilvl="8" w:tplc="FA680B9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800CA0"/>
    <w:multiLevelType w:val="hybridMultilevel"/>
    <w:tmpl w:val="0FFA6C4E"/>
    <w:lvl w:ilvl="0" w:tplc="04090001">
      <w:start w:val="1"/>
      <w:numFmt w:val="bullet"/>
      <w:lvlText w:val=""/>
      <w:lvlJc w:val="left"/>
      <w:pPr>
        <w:tabs>
          <w:tab w:val="num" w:pos="720"/>
        </w:tabs>
        <w:ind w:left="720" w:hanging="360"/>
      </w:pPr>
      <w:rPr>
        <w:rFonts w:ascii="Symbol" w:hAnsi="Symbol" w:hint="default"/>
      </w:rPr>
    </w:lvl>
    <w:lvl w:ilvl="1" w:tplc="087844FA">
      <w:start w:val="103"/>
      <w:numFmt w:val="bullet"/>
      <w:lvlText w:val=""/>
      <w:lvlJc w:val="left"/>
      <w:pPr>
        <w:tabs>
          <w:tab w:val="num" w:pos="1440"/>
        </w:tabs>
        <w:ind w:left="1440" w:hanging="360"/>
      </w:pPr>
      <w:rPr>
        <w:rFonts w:ascii="Wingdings" w:hAnsi="Wingdings" w:hint="default"/>
      </w:rPr>
    </w:lvl>
    <w:lvl w:ilvl="2" w:tplc="8D42BABE" w:tentative="1">
      <w:start w:val="1"/>
      <w:numFmt w:val="bullet"/>
      <w:lvlText w:val=""/>
      <w:lvlJc w:val="left"/>
      <w:pPr>
        <w:tabs>
          <w:tab w:val="num" w:pos="2160"/>
        </w:tabs>
        <w:ind w:left="2160" w:hanging="360"/>
      </w:pPr>
      <w:rPr>
        <w:rFonts w:ascii="Wingdings" w:hAnsi="Wingdings" w:hint="default"/>
      </w:rPr>
    </w:lvl>
    <w:lvl w:ilvl="3" w:tplc="BE5A0A6A" w:tentative="1">
      <w:start w:val="1"/>
      <w:numFmt w:val="bullet"/>
      <w:lvlText w:val=""/>
      <w:lvlJc w:val="left"/>
      <w:pPr>
        <w:tabs>
          <w:tab w:val="num" w:pos="2880"/>
        </w:tabs>
        <w:ind w:left="2880" w:hanging="360"/>
      </w:pPr>
      <w:rPr>
        <w:rFonts w:ascii="Wingdings" w:hAnsi="Wingdings" w:hint="default"/>
      </w:rPr>
    </w:lvl>
    <w:lvl w:ilvl="4" w:tplc="01686608" w:tentative="1">
      <w:start w:val="1"/>
      <w:numFmt w:val="bullet"/>
      <w:lvlText w:val=""/>
      <w:lvlJc w:val="left"/>
      <w:pPr>
        <w:tabs>
          <w:tab w:val="num" w:pos="3600"/>
        </w:tabs>
        <w:ind w:left="3600" w:hanging="360"/>
      </w:pPr>
      <w:rPr>
        <w:rFonts w:ascii="Wingdings" w:hAnsi="Wingdings" w:hint="default"/>
      </w:rPr>
    </w:lvl>
    <w:lvl w:ilvl="5" w:tplc="CEAAE7B6" w:tentative="1">
      <w:start w:val="1"/>
      <w:numFmt w:val="bullet"/>
      <w:lvlText w:val=""/>
      <w:lvlJc w:val="left"/>
      <w:pPr>
        <w:tabs>
          <w:tab w:val="num" w:pos="4320"/>
        </w:tabs>
        <w:ind w:left="4320" w:hanging="360"/>
      </w:pPr>
      <w:rPr>
        <w:rFonts w:ascii="Wingdings" w:hAnsi="Wingdings" w:hint="default"/>
      </w:rPr>
    </w:lvl>
    <w:lvl w:ilvl="6" w:tplc="D3B2E184" w:tentative="1">
      <w:start w:val="1"/>
      <w:numFmt w:val="bullet"/>
      <w:lvlText w:val=""/>
      <w:lvlJc w:val="left"/>
      <w:pPr>
        <w:tabs>
          <w:tab w:val="num" w:pos="5040"/>
        </w:tabs>
        <w:ind w:left="5040" w:hanging="360"/>
      </w:pPr>
      <w:rPr>
        <w:rFonts w:ascii="Wingdings" w:hAnsi="Wingdings" w:hint="default"/>
      </w:rPr>
    </w:lvl>
    <w:lvl w:ilvl="7" w:tplc="0D0E2604" w:tentative="1">
      <w:start w:val="1"/>
      <w:numFmt w:val="bullet"/>
      <w:lvlText w:val=""/>
      <w:lvlJc w:val="left"/>
      <w:pPr>
        <w:tabs>
          <w:tab w:val="num" w:pos="5760"/>
        </w:tabs>
        <w:ind w:left="5760" w:hanging="360"/>
      </w:pPr>
      <w:rPr>
        <w:rFonts w:ascii="Wingdings" w:hAnsi="Wingdings" w:hint="default"/>
      </w:rPr>
    </w:lvl>
    <w:lvl w:ilvl="8" w:tplc="C57CC4D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A31735"/>
    <w:multiLevelType w:val="hybridMultilevel"/>
    <w:tmpl w:val="16947D8E"/>
    <w:lvl w:ilvl="0" w:tplc="A8BCAB1A">
      <w:start w:val="1"/>
      <w:numFmt w:val="bullet"/>
      <w:lvlText w:val=""/>
      <w:lvlJc w:val="left"/>
      <w:pPr>
        <w:tabs>
          <w:tab w:val="num" w:pos="360"/>
        </w:tabs>
        <w:ind w:left="360" w:hanging="360"/>
      </w:pPr>
      <w:rPr>
        <w:rFonts w:ascii="Symbol" w:hAnsi="Symbol" w:hint="default"/>
        <w:color w:val="000000" w:themeColor="text1"/>
      </w:rPr>
    </w:lvl>
    <w:lvl w:ilvl="1" w:tplc="56929DFC" w:tentative="1">
      <w:start w:val="1"/>
      <w:numFmt w:val="bullet"/>
      <w:lvlText w:val="•"/>
      <w:lvlJc w:val="left"/>
      <w:pPr>
        <w:tabs>
          <w:tab w:val="num" w:pos="1080"/>
        </w:tabs>
        <w:ind w:left="1080" w:hanging="360"/>
      </w:pPr>
      <w:rPr>
        <w:rFonts w:ascii="Arial" w:hAnsi="Arial" w:hint="default"/>
      </w:rPr>
    </w:lvl>
    <w:lvl w:ilvl="2" w:tplc="41EE9B04" w:tentative="1">
      <w:start w:val="1"/>
      <w:numFmt w:val="bullet"/>
      <w:lvlText w:val="•"/>
      <w:lvlJc w:val="left"/>
      <w:pPr>
        <w:tabs>
          <w:tab w:val="num" w:pos="1800"/>
        </w:tabs>
        <w:ind w:left="1800" w:hanging="360"/>
      </w:pPr>
      <w:rPr>
        <w:rFonts w:ascii="Arial" w:hAnsi="Arial" w:hint="default"/>
      </w:rPr>
    </w:lvl>
    <w:lvl w:ilvl="3" w:tplc="62B08C4E" w:tentative="1">
      <w:start w:val="1"/>
      <w:numFmt w:val="bullet"/>
      <w:lvlText w:val="•"/>
      <w:lvlJc w:val="left"/>
      <w:pPr>
        <w:tabs>
          <w:tab w:val="num" w:pos="2520"/>
        </w:tabs>
        <w:ind w:left="2520" w:hanging="360"/>
      </w:pPr>
      <w:rPr>
        <w:rFonts w:ascii="Arial" w:hAnsi="Arial" w:hint="default"/>
      </w:rPr>
    </w:lvl>
    <w:lvl w:ilvl="4" w:tplc="2C763536" w:tentative="1">
      <w:start w:val="1"/>
      <w:numFmt w:val="bullet"/>
      <w:lvlText w:val="•"/>
      <w:lvlJc w:val="left"/>
      <w:pPr>
        <w:tabs>
          <w:tab w:val="num" w:pos="3240"/>
        </w:tabs>
        <w:ind w:left="3240" w:hanging="360"/>
      </w:pPr>
      <w:rPr>
        <w:rFonts w:ascii="Arial" w:hAnsi="Arial" w:hint="default"/>
      </w:rPr>
    </w:lvl>
    <w:lvl w:ilvl="5" w:tplc="A0C42292" w:tentative="1">
      <w:start w:val="1"/>
      <w:numFmt w:val="bullet"/>
      <w:lvlText w:val="•"/>
      <w:lvlJc w:val="left"/>
      <w:pPr>
        <w:tabs>
          <w:tab w:val="num" w:pos="3960"/>
        </w:tabs>
        <w:ind w:left="3960" w:hanging="360"/>
      </w:pPr>
      <w:rPr>
        <w:rFonts w:ascii="Arial" w:hAnsi="Arial" w:hint="default"/>
      </w:rPr>
    </w:lvl>
    <w:lvl w:ilvl="6" w:tplc="B2C81194" w:tentative="1">
      <w:start w:val="1"/>
      <w:numFmt w:val="bullet"/>
      <w:lvlText w:val="•"/>
      <w:lvlJc w:val="left"/>
      <w:pPr>
        <w:tabs>
          <w:tab w:val="num" w:pos="4680"/>
        </w:tabs>
        <w:ind w:left="4680" w:hanging="360"/>
      </w:pPr>
      <w:rPr>
        <w:rFonts w:ascii="Arial" w:hAnsi="Arial" w:hint="default"/>
      </w:rPr>
    </w:lvl>
    <w:lvl w:ilvl="7" w:tplc="DF42A7F6" w:tentative="1">
      <w:start w:val="1"/>
      <w:numFmt w:val="bullet"/>
      <w:lvlText w:val="•"/>
      <w:lvlJc w:val="left"/>
      <w:pPr>
        <w:tabs>
          <w:tab w:val="num" w:pos="5400"/>
        </w:tabs>
        <w:ind w:left="5400" w:hanging="360"/>
      </w:pPr>
      <w:rPr>
        <w:rFonts w:ascii="Arial" w:hAnsi="Arial" w:hint="default"/>
      </w:rPr>
    </w:lvl>
    <w:lvl w:ilvl="8" w:tplc="12FA628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88B66AC"/>
    <w:multiLevelType w:val="hybridMultilevel"/>
    <w:tmpl w:val="40C29C5A"/>
    <w:lvl w:ilvl="0" w:tplc="BAAA9290">
      <w:start w:val="1"/>
      <w:numFmt w:val="bullet"/>
      <w:lvlText w:val=""/>
      <w:lvlJc w:val="left"/>
      <w:pPr>
        <w:tabs>
          <w:tab w:val="num" w:pos="720"/>
        </w:tabs>
        <w:ind w:left="720" w:hanging="360"/>
      </w:pPr>
      <w:rPr>
        <w:rFonts w:ascii="Wingdings" w:hAnsi="Wingdings" w:hint="default"/>
      </w:rPr>
    </w:lvl>
    <w:lvl w:ilvl="1" w:tplc="43265900">
      <w:start w:val="47"/>
      <w:numFmt w:val="bullet"/>
      <w:lvlText w:val=""/>
      <w:lvlJc w:val="left"/>
      <w:pPr>
        <w:tabs>
          <w:tab w:val="num" w:pos="1440"/>
        </w:tabs>
        <w:ind w:left="1440" w:hanging="360"/>
      </w:pPr>
      <w:rPr>
        <w:rFonts w:ascii="Wingdings" w:hAnsi="Wingdings" w:hint="default"/>
      </w:rPr>
    </w:lvl>
    <w:lvl w:ilvl="2" w:tplc="E2CC4724" w:tentative="1">
      <w:start w:val="1"/>
      <w:numFmt w:val="bullet"/>
      <w:lvlText w:val=""/>
      <w:lvlJc w:val="left"/>
      <w:pPr>
        <w:tabs>
          <w:tab w:val="num" w:pos="2160"/>
        </w:tabs>
        <w:ind w:left="2160" w:hanging="360"/>
      </w:pPr>
      <w:rPr>
        <w:rFonts w:ascii="Wingdings" w:hAnsi="Wingdings" w:hint="default"/>
      </w:rPr>
    </w:lvl>
    <w:lvl w:ilvl="3" w:tplc="BFEC7A14" w:tentative="1">
      <w:start w:val="1"/>
      <w:numFmt w:val="bullet"/>
      <w:lvlText w:val=""/>
      <w:lvlJc w:val="left"/>
      <w:pPr>
        <w:tabs>
          <w:tab w:val="num" w:pos="2880"/>
        </w:tabs>
        <w:ind w:left="2880" w:hanging="360"/>
      </w:pPr>
      <w:rPr>
        <w:rFonts w:ascii="Wingdings" w:hAnsi="Wingdings" w:hint="default"/>
      </w:rPr>
    </w:lvl>
    <w:lvl w:ilvl="4" w:tplc="CC94EDFE" w:tentative="1">
      <w:start w:val="1"/>
      <w:numFmt w:val="bullet"/>
      <w:lvlText w:val=""/>
      <w:lvlJc w:val="left"/>
      <w:pPr>
        <w:tabs>
          <w:tab w:val="num" w:pos="3600"/>
        </w:tabs>
        <w:ind w:left="3600" w:hanging="360"/>
      </w:pPr>
      <w:rPr>
        <w:rFonts w:ascii="Wingdings" w:hAnsi="Wingdings" w:hint="default"/>
      </w:rPr>
    </w:lvl>
    <w:lvl w:ilvl="5" w:tplc="AF62DD0A" w:tentative="1">
      <w:start w:val="1"/>
      <w:numFmt w:val="bullet"/>
      <w:lvlText w:val=""/>
      <w:lvlJc w:val="left"/>
      <w:pPr>
        <w:tabs>
          <w:tab w:val="num" w:pos="4320"/>
        </w:tabs>
        <w:ind w:left="4320" w:hanging="360"/>
      </w:pPr>
      <w:rPr>
        <w:rFonts w:ascii="Wingdings" w:hAnsi="Wingdings" w:hint="default"/>
      </w:rPr>
    </w:lvl>
    <w:lvl w:ilvl="6" w:tplc="80388CEA" w:tentative="1">
      <w:start w:val="1"/>
      <w:numFmt w:val="bullet"/>
      <w:lvlText w:val=""/>
      <w:lvlJc w:val="left"/>
      <w:pPr>
        <w:tabs>
          <w:tab w:val="num" w:pos="5040"/>
        </w:tabs>
        <w:ind w:left="5040" w:hanging="360"/>
      </w:pPr>
      <w:rPr>
        <w:rFonts w:ascii="Wingdings" w:hAnsi="Wingdings" w:hint="default"/>
      </w:rPr>
    </w:lvl>
    <w:lvl w:ilvl="7" w:tplc="5DE8EA42" w:tentative="1">
      <w:start w:val="1"/>
      <w:numFmt w:val="bullet"/>
      <w:lvlText w:val=""/>
      <w:lvlJc w:val="left"/>
      <w:pPr>
        <w:tabs>
          <w:tab w:val="num" w:pos="5760"/>
        </w:tabs>
        <w:ind w:left="5760" w:hanging="360"/>
      </w:pPr>
      <w:rPr>
        <w:rFonts w:ascii="Wingdings" w:hAnsi="Wingdings" w:hint="default"/>
      </w:rPr>
    </w:lvl>
    <w:lvl w:ilvl="8" w:tplc="6A86F69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BD7FF0"/>
    <w:multiLevelType w:val="hybridMultilevel"/>
    <w:tmpl w:val="E4CC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CE6954"/>
    <w:multiLevelType w:val="hybridMultilevel"/>
    <w:tmpl w:val="F84E4A14"/>
    <w:lvl w:ilvl="0" w:tplc="04090001">
      <w:start w:val="1"/>
      <w:numFmt w:val="bullet"/>
      <w:lvlText w:val=""/>
      <w:lvlJc w:val="left"/>
      <w:pPr>
        <w:tabs>
          <w:tab w:val="num" w:pos="360"/>
        </w:tabs>
        <w:ind w:left="360" w:hanging="360"/>
      </w:pPr>
      <w:rPr>
        <w:rFonts w:ascii="Symbol" w:hAnsi="Symbol" w:hint="default"/>
      </w:rPr>
    </w:lvl>
    <w:lvl w:ilvl="1" w:tplc="F60CBF5C" w:tentative="1">
      <w:start w:val="1"/>
      <w:numFmt w:val="bullet"/>
      <w:lvlText w:val="•"/>
      <w:lvlJc w:val="left"/>
      <w:pPr>
        <w:tabs>
          <w:tab w:val="num" w:pos="1080"/>
        </w:tabs>
        <w:ind w:left="1080" w:hanging="360"/>
      </w:pPr>
      <w:rPr>
        <w:rFonts w:ascii="Arial" w:hAnsi="Arial" w:hint="default"/>
      </w:rPr>
    </w:lvl>
    <w:lvl w:ilvl="2" w:tplc="E3220CC4" w:tentative="1">
      <w:start w:val="1"/>
      <w:numFmt w:val="bullet"/>
      <w:lvlText w:val="•"/>
      <w:lvlJc w:val="left"/>
      <w:pPr>
        <w:tabs>
          <w:tab w:val="num" w:pos="1800"/>
        </w:tabs>
        <w:ind w:left="1800" w:hanging="360"/>
      </w:pPr>
      <w:rPr>
        <w:rFonts w:ascii="Arial" w:hAnsi="Arial" w:hint="default"/>
      </w:rPr>
    </w:lvl>
    <w:lvl w:ilvl="3" w:tplc="24FE68FC" w:tentative="1">
      <w:start w:val="1"/>
      <w:numFmt w:val="bullet"/>
      <w:lvlText w:val="•"/>
      <w:lvlJc w:val="left"/>
      <w:pPr>
        <w:tabs>
          <w:tab w:val="num" w:pos="2520"/>
        </w:tabs>
        <w:ind w:left="2520" w:hanging="360"/>
      </w:pPr>
      <w:rPr>
        <w:rFonts w:ascii="Arial" w:hAnsi="Arial" w:hint="default"/>
      </w:rPr>
    </w:lvl>
    <w:lvl w:ilvl="4" w:tplc="EF9CBD98" w:tentative="1">
      <w:start w:val="1"/>
      <w:numFmt w:val="bullet"/>
      <w:lvlText w:val="•"/>
      <w:lvlJc w:val="left"/>
      <w:pPr>
        <w:tabs>
          <w:tab w:val="num" w:pos="3240"/>
        </w:tabs>
        <w:ind w:left="3240" w:hanging="360"/>
      </w:pPr>
      <w:rPr>
        <w:rFonts w:ascii="Arial" w:hAnsi="Arial" w:hint="default"/>
      </w:rPr>
    </w:lvl>
    <w:lvl w:ilvl="5" w:tplc="EEF26E9E" w:tentative="1">
      <w:start w:val="1"/>
      <w:numFmt w:val="bullet"/>
      <w:lvlText w:val="•"/>
      <w:lvlJc w:val="left"/>
      <w:pPr>
        <w:tabs>
          <w:tab w:val="num" w:pos="3960"/>
        </w:tabs>
        <w:ind w:left="3960" w:hanging="360"/>
      </w:pPr>
      <w:rPr>
        <w:rFonts w:ascii="Arial" w:hAnsi="Arial" w:hint="default"/>
      </w:rPr>
    </w:lvl>
    <w:lvl w:ilvl="6" w:tplc="1F7EA0AA" w:tentative="1">
      <w:start w:val="1"/>
      <w:numFmt w:val="bullet"/>
      <w:lvlText w:val="•"/>
      <w:lvlJc w:val="left"/>
      <w:pPr>
        <w:tabs>
          <w:tab w:val="num" w:pos="4680"/>
        </w:tabs>
        <w:ind w:left="4680" w:hanging="360"/>
      </w:pPr>
      <w:rPr>
        <w:rFonts w:ascii="Arial" w:hAnsi="Arial" w:hint="default"/>
      </w:rPr>
    </w:lvl>
    <w:lvl w:ilvl="7" w:tplc="377C19D0" w:tentative="1">
      <w:start w:val="1"/>
      <w:numFmt w:val="bullet"/>
      <w:lvlText w:val="•"/>
      <w:lvlJc w:val="left"/>
      <w:pPr>
        <w:tabs>
          <w:tab w:val="num" w:pos="5400"/>
        </w:tabs>
        <w:ind w:left="5400" w:hanging="360"/>
      </w:pPr>
      <w:rPr>
        <w:rFonts w:ascii="Arial" w:hAnsi="Arial" w:hint="default"/>
      </w:rPr>
    </w:lvl>
    <w:lvl w:ilvl="8" w:tplc="93BAD4E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FBA5C74"/>
    <w:multiLevelType w:val="hybridMultilevel"/>
    <w:tmpl w:val="0E623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6"/>
  </w:num>
  <w:num w:numId="3">
    <w:abstractNumId w:val="3"/>
  </w:num>
  <w:num w:numId="4">
    <w:abstractNumId w:val="8"/>
  </w:num>
  <w:num w:numId="5">
    <w:abstractNumId w:val="18"/>
  </w:num>
  <w:num w:numId="6">
    <w:abstractNumId w:val="21"/>
  </w:num>
  <w:num w:numId="7">
    <w:abstractNumId w:val="19"/>
  </w:num>
  <w:num w:numId="8">
    <w:abstractNumId w:val="2"/>
  </w:num>
  <w:num w:numId="9">
    <w:abstractNumId w:val="20"/>
  </w:num>
  <w:num w:numId="10">
    <w:abstractNumId w:val="25"/>
  </w:num>
  <w:num w:numId="11">
    <w:abstractNumId w:val="0"/>
  </w:num>
  <w:num w:numId="12">
    <w:abstractNumId w:val="23"/>
  </w:num>
  <w:num w:numId="13">
    <w:abstractNumId w:val="26"/>
  </w:num>
  <w:num w:numId="14">
    <w:abstractNumId w:val="6"/>
  </w:num>
  <w:num w:numId="15">
    <w:abstractNumId w:val="5"/>
  </w:num>
  <w:num w:numId="16">
    <w:abstractNumId w:val="1"/>
  </w:num>
  <w:num w:numId="17">
    <w:abstractNumId w:val="22"/>
  </w:num>
  <w:num w:numId="18">
    <w:abstractNumId w:val="4"/>
  </w:num>
  <w:num w:numId="19">
    <w:abstractNumId w:val="15"/>
  </w:num>
  <w:num w:numId="20">
    <w:abstractNumId w:val="7"/>
  </w:num>
  <w:num w:numId="21">
    <w:abstractNumId w:val="10"/>
  </w:num>
  <w:num w:numId="22">
    <w:abstractNumId w:val="9"/>
  </w:num>
  <w:num w:numId="23">
    <w:abstractNumId w:val="11"/>
  </w:num>
  <w:num w:numId="24">
    <w:abstractNumId w:val="12"/>
  </w:num>
  <w:num w:numId="25">
    <w:abstractNumId w:val="24"/>
  </w:num>
  <w:num w:numId="26">
    <w:abstractNumId w:val="1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235V5lePDG4AK9RtN/A9dTcRKjrGsagDa/QXuiYf9lRD9ziSaQy1CV37LEEp+EijXgicol8+7Ywv4c+ih4dbgw==" w:salt="4L9g3zRlVX7KyQjVUMYFcA=="/>
  <w:zoom w:percent="121"/>
  <w:proofState w:spelling="clean"/>
  <w:documentProtection w:edit="readOnly" w:enforcement="1"/>
  <w:defaultTabStop w:val="36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D45"/>
    <w:rsid w:val="00013486"/>
    <w:rsid w:val="00014468"/>
    <w:rsid w:val="00027B65"/>
    <w:rsid w:val="000441E2"/>
    <w:rsid w:val="00046945"/>
    <w:rsid w:val="00047582"/>
    <w:rsid w:val="00061B60"/>
    <w:rsid w:val="00071322"/>
    <w:rsid w:val="00071FF0"/>
    <w:rsid w:val="00074374"/>
    <w:rsid w:val="000A3E5E"/>
    <w:rsid w:val="000A653F"/>
    <w:rsid w:val="000B0826"/>
    <w:rsid w:val="000C7151"/>
    <w:rsid w:val="000D1913"/>
    <w:rsid w:val="000E1CB3"/>
    <w:rsid w:val="000E2333"/>
    <w:rsid w:val="0010136A"/>
    <w:rsid w:val="00103FB7"/>
    <w:rsid w:val="00114C1C"/>
    <w:rsid w:val="00123386"/>
    <w:rsid w:val="00126995"/>
    <w:rsid w:val="001309FC"/>
    <w:rsid w:val="001523BD"/>
    <w:rsid w:val="00152FFD"/>
    <w:rsid w:val="00160B61"/>
    <w:rsid w:val="00164DB3"/>
    <w:rsid w:val="00175C87"/>
    <w:rsid w:val="001778DF"/>
    <w:rsid w:val="001913B8"/>
    <w:rsid w:val="00191F5C"/>
    <w:rsid w:val="001922AD"/>
    <w:rsid w:val="001938F6"/>
    <w:rsid w:val="001A6BC9"/>
    <w:rsid w:val="001F1D83"/>
    <w:rsid w:val="00217CEC"/>
    <w:rsid w:val="00226441"/>
    <w:rsid w:val="0023098F"/>
    <w:rsid w:val="002312E7"/>
    <w:rsid w:val="00233A53"/>
    <w:rsid w:val="00246548"/>
    <w:rsid w:val="002468A6"/>
    <w:rsid w:val="002508D8"/>
    <w:rsid w:val="0025235B"/>
    <w:rsid w:val="00266FA4"/>
    <w:rsid w:val="00270A22"/>
    <w:rsid w:val="00272524"/>
    <w:rsid w:val="00276B64"/>
    <w:rsid w:val="00282E97"/>
    <w:rsid w:val="0028307A"/>
    <w:rsid w:val="002842A2"/>
    <w:rsid w:val="00284636"/>
    <w:rsid w:val="00284AE0"/>
    <w:rsid w:val="0028742E"/>
    <w:rsid w:val="002876A5"/>
    <w:rsid w:val="002B7C0C"/>
    <w:rsid w:val="002C6BCA"/>
    <w:rsid w:val="002D119B"/>
    <w:rsid w:val="002E44BC"/>
    <w:rsid w:val="002F107A"/>
    <w:rsid w:val="003076AD"/>
    <w:rsid w:val="00307BC0"/>
    <w:rsid w:val="003114DA"/>
    <w:rsid w:val="00314240"/>
    <w:rsid w:val="0031573F"/>
    <w:rsid w:val="00316615"/>
    <w:rsid w:val="00344767"/>
    <w:rsid w:val="00344C54"/>
    <w:rsid w:val="00346585"/>
    <w:rsid w:val="00352CA3"/>
    <w:rsid w:val="0039637C"/>
    <w:rsid w:val="003964D4"/>
    <w:rsid w:val="003976CA"/>
    <w:rsid w:val="003A1CCD"/>
    <w:rsid w:val="003A7250"/>
    <w:rsid w:val="003B3A77"/>
    <w:rsid w:val="003C1E79"/>
    <w:rsid w:val="003D0FE8"/>
    <w:rsid w:val="003E3409"/>
    <w:rsid w:val="003E6BD9"/>
    <w:rsid w:val="003F151C"/>
    <w:rsid w:val="0041782A"/>
    <w:rsid w:val="004214D4"/>
    <w:rsid w:val="004427FE"/>
    <w:rsid w:val="00453581"/>
    <w:rsid w:val="00474091"/>
    <w:rsid w:val="004776E7"/>
    <w:rsid w:val="004839F3"/>
    <w:rsid w:val="004B4236"/>
    <w:rsid w:val="004C1DE3"/>
    <w:rsid w:val="004C4AB8"/>
    <w:rsid w:val="004C7E65"/>
    <w:rsid w:val="004D1FE2"/>
    <w:rsid w:val="004E3E3F"/>
    <w:rsid w:val="004F2112"/>
    <w:rsid w:val="005063B0"/>
    <w:rsid w:val="00506C9C"/>
    <w:rsid w:val="0052294E"/>
    <w:rsid w:val="00535B22"/>
    <w:rsid w:val="005427C5"/>
    <w:rsid w:val="00544CD3"/>
    <w:rsid w:val="0055151B"/>
    <w:rsid w:val="005532C4"/>
    <w:rsid w:val="005565E3"/>
    <w:rsid w:val="005603CD"/>
    <w:rsid w:val="0056101C"/>
    <w:rsid w:val="00565741"/>
    <w:rsid w:val="00586329"/>
    <w:rsid w:val="005B7FF1"/>
    <w:rsid w:val="005C6AB0"/>
    <w:rsid w:val="005C77AE"/>
    <w:rsid w:val="005D5D45"/>
    <w:rsid w:val="005D6742"/>
    <w:rsid w:val="005E425D"/>
    <w:rsid w:val="005F060F"/>
    <w:rsid w:val="005F3CE4"/>
    <w:rsid w:val="005F7D69"/>
    <w:rsid w:val="00603360"/>
    <w:rsid w:val="006110F3"/>
    <w:rsid w:val="00611FD8"/>
    <w:rsid w:val="006140B3"/>
    <w:rsid w:val="00631C76"/>
    <w:rsid w:val="00632DA2"/>
    <w:rsid w:val="006445C8"/>
    <w:rsid w:val="0066579B"/>
    <w:rsid w:val="006709D7"/>
    <w:rsid w:val="006866D2"/>
    <w:rsid w:val="00686E94"/>
    <w:rsid w:val="00687B7E"/>
    <w:rsid w:val="00694BA8"/>
    <w:rsid w:val="00695EAD"/>
    <w:rsid w:val="00697DCB"/>
    <w:rsid w:val="006A4F30"/>
    <w:rsid w:val="006A6583"/>
    <w:rsid w:val="006B4D6A"/>
    <w:rsid w:val="006D3F9F"/>
    <w:rsid w:val="006F078F"/>
    <w:rsid w:val="007074DD"/>
    <w:rsid w:val="007159E7"/>
    <w:rsid w:val="00726FA4"/>
    <w:rsid w:val="0072727A"/>
    <w:rsid w:val="00736558"/>
    <w:rsid w:val="00761774"/>
    <w:rsid w:val="007848F5"/>
    <w:rsid w:val="00785FF7"/>
    <w:rsid w:val="007901DA"/>
    <w:rsid w:val="007B1823"/>
    <w:rsid w:val="007C450E"/>
    <w:rsid w:val="007C54ED"/>
    <w:rsid w:val="007D664C"/>
    <w:rsid w:val="007F1BD8"/>
    <w:rsid w:val="008208A0"/>
    <w:rsid w:val="00834938"/>
    <w:rsid w:val="008462B0"/>
    <w:rsid w:val="0085290B"/>
    <w:rsid w:val="00855D29"/>
    <w:rsid w:val="00870DD9"/>
    <w:rsid w:val="00871D33"/>
    <w:rsid w:val="008726B5"/>
    <w:rsid w:val="008833B1"/>
    <w:rsid w:val="00886C71"/>
    <w:rsid w:val="00891C71"/>
    <w:rsid w:val="008B1152"/>
    <w:rsid w:val="008B11FD"/>
    <w:rsid w:val="008D5A8F"/>
    <w:rsid w:val="009022AB"/>
    <w:rsid w:val="00913DF9"/>
    <w:rsid w:val="00915516"/>
    <w:rsid w:val="00951243"/>
    <w:rsid w:val="00952A30"/>
    <w:rsid w:val="009532F4"/>
    <w:rsid w:val="00966C14"/>
    <w:rsid w:val="00981AE6"/>
    <w:rsid w:val="00990A4D"/>
    <w:rsid w:val="009A0224"/>
    <w:rsid w:val="009B4098"/>
    <w:rsid w:val="009C0F9C"/>
    <w:rsid w:val="009C2D25"/>
    <w:rsid w:val="009D718E"/>
    <w:rsid w:val="009F2C74"/>
    <w:rsid w:val="009F301A"/>
    <w:rsid w:val="00A072DB"/>
    <w:rsid w:val="00A1123D"/>
    <w:rsid w:val="00A1194F"/>
    <w:rsid w:val="00A17185"/>
    <w:rsid w:val="00A173D3"/>
    <w:rsid w:val="00A32DE8"/>
    <w:rsid w:val="00A37BB7"/>
    <w:rsid w:val="00A52866"/>
    <w:rsid w:val="00A559B9"/>
    <w:rsid w:val="00A64DD1"/>
    <w:rsid w:val="00A66495"/>
    <w:rsid w:val="00A70F62"/>
    <w:rsid w:val="00A711D1"/>
    <w:rsid w:val="00A7710C"/>
    <w:rsid w:val="00A8171A"/>
    <w:rsid w:val="00A81B5C"/>
    <w:rsid w:val="00A81C2A"/>
    <w:rsid w:val="00A830BD"/>
    <w:rsid w:val="00A97DF1"/>
    <w:rsid w:val="00AA1B1B"/>
    <w:rsid w:val="00AA39B4"/>
    <w:rsid w:val="00AC1F9F"/>
    <w:rsid w:val="00AC29A2"/>
    <w:rsid w:val="00AC651D"/>
    <w:rsid w:val="00B0195E"/>
    <w:rsid w:val="00B019B4"/>
    <w:rsid w:val="00B036A3"/>
    <w:rsid w:val="00B106C4"/>
    <w:rsid w:val="00B11AA4"/>
    <w:rsid w:val="00B1623C"/>
    <w:rsid w:val="00B2192D"/>
    <w:rsid w:val="00B223D9"/>
    <w:rsid w:val="00B31CB8"/>
    <w:rsid w:val="00B31F7F"/>
    <w:rsid w:val="00B53D85"/>
    <w:rsid w:val="00B57C4E"/>
    <w:rsid w:val="00B61DD1"/>
    <w:rsid w:val="00B622D4"/>
    <w:rsid w:val="00B65F34"/>
    <w:rsid w:val="00B819D1"/>
    <w:rsid w:val="00B85A75"/>
    <w:rsid w:val="00B91F52"/>
    <w:rsid w:val="00B96630"/>
    <w:rsid w:val="00B97C23"/>
    <w:rsid w:val="00BA02DD"/>
    <w:rsid w:val="00BB03D2"/>
    <w:rsid w:val="00BB4156"/>
    <w:rsid w:val="00BC2E9B"/>
    <w:rsid w:val="00BC7F7F"/>
    <w:rsid w:val="00BD0E7E"/>
    <w:rsid w:val="00BD4BB9"/>
    <w:rsid w:val="00C11398"/>
    <w:rsid w:val="00C20CC5"/>
    <w:rsid w:val="00C23C7B"/>
    <w:rsid w:val="00C31B6B"/>
    <w:rsid w:val="00C3772F"/>
    <w:rsid w:val="00C41A2D"/>
    <w:rsid w:val="00C44D4F"/>
    <w:rsid w:val="00C47D1E"/>
    <w:rsid w:val="00C528C6"/>
    <w:rsid w:val="00C63F91"/>
    <w:rsid w:val="00C67721"/>
    <w:rsid w:val="00C76325"/>
    <w:rsid w:val="00C90E24"/>
    <w:rsid w:val="00CB2356"/>
    <w:rsid w:val="00CC3FD6"/>
    <w:rsid w:val="00CC661D"/>
    <w:rsid w:val="00CC6C73"/>
    <w:rsid w:val="00CE12F4"/>
    <w:rsid w:val="00CF19A5"/>
    <w:rsid w:val="00D042F9"/>
    <w:rsid w:val="00D22E1B"/>
    <w:rsid w:val="00D31560"/>
    <w:rsid w:val="00D316ED"/>
    <w:rsid w:val="00D3431C"/>
    <w:rsid w:val="00D36EDF"/>
    <w:rsid w:val="00D43438"/>
    <w:rsid w:val="00D5087B"/>
    <w:rsid w:val="00D614EB"/>
    <w:rsid w:val="00D63306"/>
    <w:rsid w:val="00D777CD"/>
    <w:rsid w:val="00D800FE"/>
    <w:rsid w:val="00D8307A"/>
    <w:rsid w:val="00DA68D2"/>
    <w:rsid w:val="00DB05DF"/>
    <w:rsid w:val="00DC546A"/>
    <w:rsid w:val="00DD5695"/>
    <w:rsid w:val="00DD782F"/>
    <w:rsid w:val="00DE0908"/>
    <w:rsid w:val="00DE374F"/>
    <w:rsid w:val="00DE4474"/>
    <w:rsid w:val="00DE5D1D"/>
    <w:rsid w:val="00DF7A49"/>
    <w:rsid w:val="00E01A04"/>
    <w:rsid w:val="00E101C6"/>
    <w:rsid w:val="00E11978"/>
    <w:rsid w:val="00E13CF5"/>
    <w:rsid w:val="00E156B6"/>
    <w:rsid w:val="00E218F0"/>
    <w:rsid w:val="00E23FA0"/>
    <w:rsid w:val="00E35BF9"/>
    <w:rsid w:val="00E439E6"/>
    <w:rsid w:val="00E4463E"/>
    <w:rsid w:val="00E56742"/>
    <w:rsid w:val="00E670AD"/>
    <w:rsid w:val="00E768B8"/>
    <w:rsid w:val="00E91896"/>
    <w:rsid w:val="00E96524"/>
    <w:rsid w:val="00E97219"/>
    <w:rsid w:val="00E975FC"/>
    <w:rsid w:val="00EA2800"/>
    <w:rsid w:val="00EA686A"/>
    <w:rsid w:val="00EB1A63"/>
    <w:rsid w:val="00EC34BD"/>
    <w:rsid w:val="00EC4380"/>
    <w:rsid w:val="00EC7B08"/>
    <w:rsid w:val="00ED3731"/>
    <w:rsid w:val="00ED6CA0"/>
    <w:rsid w:val="00EF1B20"/>
    <w:rsid w:val="00F0536B"/>
    <w:rsid w:val="00F352D3"/>
    <w:rsid w:val="00F600A2"/>
    <w:rsid w:val="00F60BB3"/>
    <w:rsid w:val="00F61548"/>
    <w:rsid w:val="00F724AC"/>
    <w:rsid w:val="00F726AE"/>
    <w:rsid w:val="00F8143C"/>
    <w:rsid w:val="00F85C24"/>
    <w:rsid w:val="00F87FF7"/>
    <w:rsid w:val="00F941A3"/>
    <w:rsid w:val="00FA0CFB"/>
    <w:rsid w:val="00FA24E7"/>
    <w:rsid w:val="00FB58DE"/>
    <w:rsid w:val="00FC0DA0"/>
    <w:rsid w:val="00FC46E3"/>
    <w:rsid w:val="00FC4EB8"/>
    <w:rsid w:val="00FD5690"/>
    <w:rsid w:val="00FD6A57"/>
    <w:rsid w:val="00FE047C"/>
    <w:rsid w:val="00FE314D"/>
    <w:rsid w:val="00FE49BC"/>
    <w:rsid w:val="00FE7447"/>
    <w:rsid w:val="00FF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7EC26"/>
  <w15:chartTrackingRefBased/>
  <w15:docId w15:val="{AB4A9B16-5043-4FEB-BB0B-69571794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0B3"/>
    <w:pPr>
      <w:keepNext/>
      <w:keepLines/>
      <w:numPr>
        <w:numId w:val="1"/>
      </w:numPr>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140B3"/>
    <w:pPr>
      <w:keepNext/>
      <w:keepLines/>
      <w:numPr>
        <w:ilvl w:val="1"/>
        <w:numId w:val="1"/>
      </w:numPr>
      <w:spacing w:after="2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6140B3"/>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140B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40B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140B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140B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140B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40B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0B3"/>
    <w:rPr>
      <w:rFonts w:eastAsiaTheme="majorEastAsia" w:cstheme="majorBidi"/>
      <w:b/>
      <w:sz w:val="28"/>
      <w:szCs w:val="32"/>
    </w:rPr>
  </w:style>
  <w:style w:type="character" w:customStyle="1" w:styleId="Heading2Char">
    <w:name w:val="Heading 2 Char"/>
    <w:basedOn w:val="DefaultParagraphFont"/>
    <w:link w:val="Heading2"/>
    <w:uiPriority w:val="9"/>
    <w:rsid w:val="006140B3"/>
    <w:rPr>
      <w:rFonts w:eastAsiaTheme="majorEastAsia" w:cstheme="majorBidi"/>
      <w:b/>
      <w:szCs w:val="26"/>
    </w:rPr>
  </w:style>
  <w:style w:type="character" w:customStyle="1" w:styleId="Heading3Char">
    <w:name w:val="Heading 3 Char"/>
    <w:basedOn w:val="DefaultParagraphFont"/>
    <w:link w:val="Heading3"/>
    <w:uiPriority w:val="9"/>
    <w:semiHidden/>
    <w:rsid w:val="006140B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6140B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140B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140B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140B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140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0B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101C6"/>
    <w:rPr>
      <w:color w:val="0000FF"/>
      <w:u w:val="single"/>
    </w:rPr>
  </w:style>
  <w:style w:type="paragraph" w:styleId="EndnoteText">
    <w:name w:val="endnote text"/>
    <w:basedOn w:val="Normal"/>
    <w:link w:val="EndnoteTextChar"/>
    <w:uiPriority w:val="99"/>
    <w:semiHidden/>
    <w:unhideWhenUsed/>
    <w:rsid w:val="00E101C6"/>
    <w:rPr>
      <w:sz w:val="20"/>
      <w:szCs w:val="20"/>
    </w:rPr>
  </w:style>
  <w:style w:type="character" w:customStyle="1" w:styleId="EndnoteTextChar">
    <w:name w:val="Endnote Text Char"/>
    <w:basedOn w:val="DefaultParagraphFont"/>
    <w:link w:val="EndnoteText"/>
    <w:uiPriority w:val="99"/>
    <w:semiHidden/>
    <w:rsid w:val="00E101C6"/>
    <w:rPr>
      <w:sz w:val="20"/>
      <w:szCs w:val="20"/>
    </w:rPr>
  </w:style>
  <w:style w:type="character" w:styleId="EndnoteReference">
    <w:name w:val="endnote reference"/>
    <w:basedOn w:val="DefaultParagraphFont"/>
    <w:uiPriority w:val="99"/>
    <w:semiHidden/>
    <w:unhideWhenUsed/>
    <w:rsid w:val="00E101C6"/>
    <w:rPr>
      <w:vertAlign w:val="superscript"/>
    </w:rPr>
  </w:style>
  <w:style w:type="table" w:styleId="TableGrid">
    <w:name w:val="Table Grid"/>
    <w:basedOn w:val="TableNormal"/>
    <w:uiPriority w:val="39"/>
    <w:rsid w:val="00E10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01C6"/>
    <w:pPr>
      <w:ind w:left="720"/>
      <w:contextualSpacing/>
    </w:pPr>
  </w:style>
  <w:style w:type="paragraph" w:styleId="FootnoteText">
    <w:name w:val="footnote text"/>
    <w:basedOn w:val="Normal"/>
    <w:link w:val="FootnoteTextChar"/>
    <w:uiPriority w:val="99"/>
    <w:semiHidden/>
    <w:unhideWhenUsed/>
    <w:rsid w:val="002876A5"/>
    <w:rPr>
      <w:sz w:val="20"/>
      <w:szCs w:val="20"/>
    </w:rPr>
  </w:style>
  <w:style w:type="character" w:customStyle="1" w:styleId="FootnoteTextChar">
    <w:name w:val="Footnote Text Char"/>
    <w:basedOn w:val="DefaultParagraphFont"/>
    <w:link w:val="FootnoteText"/>
    <w:uiPriority w:val="99"/>
    <w:semiHidden/>
    <w:rsid w:val="002876A5"/>
    <w:rPr>
      <w:sz w:val="20"/>
      <w:szCs w:val="20"/>
    </w:rPr>
  </w:style>
  <w:style w:type="character" w:styleId="FootnoteReference">
    <w:name w:val="footnote reference"/>
    <w:basedOn w:val="DefaultParagraphFont"/>
    <w:uiPriority w:val="99"/>
    <w:semiHidden/>
    <w:unhideWhenUsed/>
    <w:rsid w:val="002876A5"/>
    <w:rPr>
      <w:vertAlign w:val="superscript"/>
    </w:rPr>
  </w:style>
  <w:style w:type="paragraph" w:styleId="NormalWeb">
    <w:name w:val="Normal (Web)"/>
    <w:basedOn w:val="Normal"/>
    <w:uiPriority w:val="99"/>
    <w:semiHidden/>
    <w:unhideWhenUsed/>
    <w:rsid w:val="00114C1C"/>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DD5695"/>
    <w:pPr>
      <w:spacing w:after="200"/>
    </w:pPr>
    <w:rPr>
      <w:iCs/>
      <w:sz w:val="22"/>
      <w:szCs w:val="18"/>
    </w:rPr>
  </w:style>
  <w:style w:type="paragraph" w:styleId="Header">
    <w:name w:val="header"/>
    <w:basedOn w:val="Normal"/>
    <w:link w:val="HeaderChar"/>
    <w:uiPriority w:val="99"/>
    <w:unhideWhenUsed/>
    <w:rsid w:val="00191F5C"/>
    <w:pPr>
      <w:tabs>
        <w:tab w:val="center" w:pos="4680"/>
        <w:tab w:val="right" w:pos="9360"/>
      </w:tabs>
    </w:pPr>
  </w:style>
  <w:style w:type="character" w:customStyle="1" w:styleId="HeaderChar">
    <w:name w:val="Header Char"/>
    <w:basedOn w:val="DefaultParagraphFont"/>
    <w:link w:val="Header"/>
    <w:uiPriority w:val="99"/>
    <w:rsid w:val="00191F5C"/>
  </w:style>
  <w:style w:type="paragraph" w:styleId="Footer">
    <w:name w:val="footer"/>
    <w:basedOn w:val="Normal"/>
    <w:link w:val="FooterChar"/>
    <w:uiPriority w:val="99"/>
    <w:unhideWhenUsed/>
    <w:rsid w:val="00191F5C"/>
    <w:pPr>
      <w:tabs>
        <w:tab w:val="center" w:pos="4680"/>
        <w:tab w:val="right" w:pos="9360"/>
      </w:tabs>
    </w:pPr>
  </w:style>
  <w:style w:type="character" w:customStyle="1" w:styleId="FooterChar">
    <w:name w:val="Footer Char"/>
    <w:basedOn w:val="DefaultParagraphFont"/>
    <w:link w:val="Footer"/>
    <w:uiPriority w:val="99"/>
    <w:rsid w:val="00191F5C"/>
  </w:style>
  <w:style w:type="character" w:styleId="CommentReference">
    <w:name w:val="annotation reference"/>
    <w:basedOn w:val="DefaultParagraphFont"/>
    <w:uiPriority w:val="99"/>
    <w:semiHidden/>
    <w:unhideWhenUsed/>
    <w:rsid w:val="001F1D83"/>
    <w:rPr>
      <w:sz w:val="16"/>
      <w:szCs w:val="16"/>
    </w:rPr>
  </w:style>
  <w:style w:type="paragraph" w:styleId="CommentText">
    <w:name w:val="annotation text"/>
    <w:basedOn w:val="Normal"/>
    <w:link w:val="CommentTextChar"/>
    <w:uiPriority w:val="99"/>
    <w:semiHidden/>
    <w:unhideWhenUsed/>
    <w:rsid w:val="001F1D83"/>
    <w:rPr>
      <w:sz w:val="20"/>
      <w:szCs w:val="20"/>
    </w:rPr>
  </w:style>
  <w:style w:type="character" w:customStyle="1" w:styleId="CommentTextChar">
    <w:name w:val="Comment Text Char"/>
    <w:basedOn w:val="DefaultParagraphFont"/>
    <w:link w:val="CommentText"/>
    <w:uiPriority w:val="99"/>
    <w:semiHidden/>
    <w:rsid w:val="001F1D83"/>
    <w:rPr>
      <w:sz w:val="20"/>
      <w:szCs w:val="20"/>
    </w:rPr>
  </w:style>
  <w:style w:type="paragraph" w:styleId="CommentSubject">
    <w:name w:val="annotation subject"/>
    <w:basedOn w:val="CommentText"/>
    <w:next w:val="CommentText"/>
    <w:link w:val="CommentSubjectChar"/>
    <w:uiPriority w:val="99"/>
    <w:semiHidden/>
    <w:unhideWhenUsed/>
    <w:rsid w:val="001F1D83"/>
    <w:rPr>
      <w:b/>
      <w:bCs/>
    </w:rPr>
  </w:style>
  <w:style w:type="character" w:customStyle="1" w:styleId="CommentSubjectChar">
    <w:name w:val="Comment Subject Char"/>
    <w:basedOn w:val="CommentTextChar"/>
    <w:link w:val="CommentSubject"/>
    <w:uiPriority w:val="99"/>
    <w:semiHidden/>
    <w:rsid w:val="001F1D83"/>
    <w:rPr>
      <w:b/>
      <w:bCs/>
      <w:sz w:val="20"/>
      <w:szCs w:val="20"/>
    </w:rPr>
  </w:style>
  <w:style w:type="paragraph" w:styleId="BalloonText">
    <w:name w:val="Balloon Text"/>
    <w:basedOn w:val="Normal"/>
    <w:link w:val="BalloonTextChar"/>
    <w:uiPriority w:val="99"/>
    <w:semiHidden/>
    <w:unhideWhenUsed/>
    <w:rsid w:val="001F1D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1D83"/>
    <w:rPr>
      <w:rFonts w:ascii="Times New Roman" w:hAnsi="Times New Roman" w:cs="Times New Roman"/>
      <w:sz w:val="18"/>
      <w:szCs w:val="18"/>
    </w:rPr>
  </w:style>
  <w:style w:type="paragraph" w:styleId="Revision">
    <w:name w:val="Revision"/>
    <w:hidden/>
    <w:uiPriority w:val="99"/>
    <w:semiHidden/>
    <w:rsid w:val="00761774"/>
  </w:style>
  <w:style w:type="paragraph" w:styleId="TOCHeading">
    <w:name w:val="TOC Heading"/>
    <w:basedOn w:val="Heading1"/>
    <w:next w:val="Normal"/>
    <w:uiPriority w:val="39"/>
    <w:unhideWhenUsed/>
    <w:qFormat/>
    <w:rsid w:val="004214D4"/>
    <w:pPr>
      <w:numPr>
        <w:numId w:val="0"/>
      </w:num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4214D4"/>
    <w:pPr>
      <w:spacing w:before="120"/>
    </w:pPr>
    <w:rPr>
      <w:b/>
      <w:bCs/>
      <w:i/>
      <w:iCs/>
    </w:rPr>
  </w:style>
  <w:style w:type="paragraph" w:styleId="TOC2">
    <w:name w:val="toc 2"/>
    <w:basedOn w:val="Normal"/>
    <w:next w:val="Normal"/>
    <w:autoRedefine/>
    <w:uiPriority w:val="39"/>
    <w:unhideWhenUsed/>
    <w:rsid w:val="004214D4"/>
    <w:pPr>
      <w:spacing w:before="120"/>
      <w:ind w:left="240"/>
    </w:pPr>
    <w:rPr>
      <w:b/>
      <w:bCs/>
      <w:sz w:val="22"/>
      <w:szCs w:val="22"/>
    </w:rPr>
  </w:style>
  <w:style w:type="paragraph" w:styleId="TOC3">
    <w:name w:val="toc 3"/>
    <w:basedOn w:val="Normal"/>
    <w:next w:val="Normal"/>
    <w:autoRedefine/>
    <w:uiPriority w:val="39"/>
    <w:semiHidden/>
    <w:unhideWhenUsed/>
    <w:rsid w:val="004214D4"/>
    <w:pPr>
      <w:ind w:left="480"/>
    </w:pPr>
    <w:rPr>
      <w:sz w:val="20"/>
      <w:szCs w:val="20"/>
    </w:rPr>
  </w:style>
  <w:style w:type="paragraph" w:styleId="TOC4">
    <w:name w:val="toc 4"/>
    <w:basedOn w:val="Normal"/>
    <w:next w:val="Normal"/>
    <w:autoRedefine/>
    <w:uiPriority w:val="39"/>
    <w:semiHidden/>
    <w:unhideWhenUsed/>
    <w:rsid w:val="004214D4"/>
    <w:pPr>
      <w:ind w:left="720"/>
    </w:pPr>
    <w:rPr>
      <w:sz w:val="20"/>
      <w:szCs w:val="20"/>
    </w:rPr>
  </w:style>
  <w:style w:type="paragraph" w:styleId="TOC5">
    <w:name w:val="toc 5"/>
    <w:basedOn w:val="Normal"/>
    <w:next w:val="Normal"/>
    <w:autoRedefine/>
    <w:uiPriority w:val="39"/>
    <w:semiHidden/>
    <w:unhideWhenUsed/>
    <w:rsid w:val="004214D4"/>
    <w:pPr>
      <w:ind w:left="960"/>
    </w:pPr>
    <w:rPr>
      <w:sz w:val="20"/>
      <w:szCs w:val="20"/>
    </w:rPr>
  </w:style>
  <w:style w:type="paragraph" w:styleId="TOC6">
    <w:name w:val="toc 6"/>
    <w:basedOn w:val="Normal"/>
    <w:next w:val="Normal"/>
    <w:autoRedefine/>
    <w:uiPriority w:val="39"/>
    <w:semiHidden/>
    <w:unhideWhenUsed/>
    <w:rsid w:val="004214D4"/>
    <w:pPr>
      <w:ind w:left="1200"/>
    </w:pPr>
    <w:rPr>
      <w:sz w:val="20"/>
      <w:szCs w:val="20"/>
    </w:rPr>
  </w:style>
  <w:style w:type="paragraph" w:styleId="TOC7">
    <w:name w:val="toc 7"/>
    <w:basedOn w:val="Normal"/>
    <w:next w:val="Normal"/>
    <w:autoRedefine/>
    <w:uiPriority w:val="39"/>
    <w:semiHidden/>
    <w:unhideWhenUsed/>
    <w:rsid w:val="004214D4"/>
    <w:pPr>
      <w:ind w:left="1440"/>
    </w:pPr>
    <w:rPr>
      <w:sz w:val="20"/>
      <w:szCs w:val="20"/>
    </w:rPr>
  </w:style>
  <w:style w:type="paragraph" w:styleId="TOC8">
    <w:name w:val="toc 8"/>
    <w:basedOn w:val="Normal"/>
    <w:next w:val="Normal"/>
    <w:autoRedefine/>
    <w:uiPriority w:val="39"/>
    <w:semiHidden/>
    <w:unhideWhenUsed/>
    <w:rsid w:val="004214D4"/>
    <w:pPr>
      <w:ind w:left="1680"/>
    </w:pPr>
    <w:rPr>
      <w:sz w:val="20"/>
      <w:szCs w:val="20"/>
    </w:rPr>
  </w:style>
  <w:style w:type="paragraph" w:styleId="TOC9">
    <w:name w:val="toc 9"/>
    <w:basedOn w:val="Normal"/>
    <w:next w:val="Normal"/>
    <w:autoRedefine/>
    <w:uiPriority w:val="39"/>
    <w:semiHidden/>
    <w:unhideWhenUsed/>
    <w:rsid w:val="004214D4"/>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485">
      <w:bodyDiv w:val="1"/>
      <w:marLeft w:val="0"/>
      <w:marRight w:val="0"/>
      <w:marTop w:val="0"/>
      <w:marBottom w:val="0"/>
      <w:divBdr>
        <w:top w:val="none" w:sz="0" w:space="0" w:color="auto"/>
        <w:left w:val="none" w:sz="0" w:space="0" w:color="auto"/>
        <w:bottom w:val="none" w:sz="0" w:space="0" w:color="auto"/>
        <w:right w:val="none" w:sz="0" w:space="0" w:color="auto"/>
      </w:divBdr>
      <w:divsChild>
        <w:div w:id="619265288">
          <w:marLeft w:val="274"/>
          <w:marRight w:val="0"/>
          <w:marTop w:val="0"/>
          <w:marBottom w:val="0"/>
          <w:divBdr>
            <w:top w:val="none" w:sz="0" w:space="0" w:color="auto"/>
            <w:left w:val="none" w:sz="0" w:space="0" w:color="auto"/>
            <w:bottom w:val="none" w:sz="0" w:space="0" w:color="auto"/>
            <w:right w:val="none" w:sz="0" w:space="0" w:color="auto"/>
          </w:divBdr>
        </w:div>
        <w:div w:id="650450026">
          <w:marLeft w:val="994"/>
          <w:marRight w:val="0"/>
          <w:marTop w:val="0"/>
          <w:marBottom w:val="0"/>
          <w:divBdr>
            <w:top w:val="none" w:sz="0" w:space="0" w:color="auto"/>
            <w:left w:val="none" w:sz="0" w:space="0" w:color="auto"/>
            <w:bottom w:val="none" w:sz="0" w:space="0" w:color="auto"/>
            <w:right w:val="none" w:sz="0" w:space="0" w:color="auto"/>
          </w:divBdr>
        </w:div>
        <w:div w:id="964432961">
          <w:marLeft w:val="994"/>
          <w:marRight w:val="0"/>
          <w:marTop w:val="0"/>
          <w:marBottom w:val="0"/>
          <w:divBdr>
            <w:top w:val="none" w:sz="0" w:space="0" w:color="auto"/>
            <w:left w:val="none" w:sz="0" w:space="0" w:color="auto"/>
            <w:bottom w:val="none" w:sz="0" w:space="0" w:color="auto"/>
            <w:right w:val="none" w:sz="0" w:space="0" w:color="auto"/>
          </w:divBdr>
        </w:div>
        <w:div w:id="1857380729">
          <w:marLeft w:val="274"/>
          <w:marRight w:val="0"/>
          <w:marTop w:val="0"/>
          <w:marBottom w:val="0"/>
          <w:divBdr>
            <w:top w:val="none" w:sz="0" w:space="0" w:color="auto"/>
            <w:left w:val="none" w:sz="0" w:space="0" w:color="auto"/>
            <w:bottom w:val="none" w:sz="0" w:space="0" w:color="auto"/>
            <w:right w:val="none" w:sz="0" w:space="0" w:color="auto"/>
          </w:divBdr>
        </w:div>
      </w:divsChild>
    </w:div>
    <w:div w:id="31881347">
      <w:bodyDiv w:val="1"/>
      <w:marLeft w:val="0"/>
      <w:marRight w:val="0"/>
      <w:marTop w:val="0"/>
      <w:marBottom w:val="0"/>
      <w:divBdr>
        <w:top w:val="none" w:sz="0" w:space="0" w:color="auto"/>
        <w:left w:val="none" w:sz="0" w:space="0" w:color="auto"/>
        <w:bottom w:val="none" w:sz="0" w:space="0" w:color="auto"/>
        <w:right w:val="none" w:sz="0" w:space="0" w:color="auto"/>
      </w:divBdr>
    </w:div>
    <w:div w:id="212542661">
      <w:bodyDiv w:val="1"/>
      <w:marLeft w:val="0"/>
      <w:marRight w:val="0"/>
      <w:marTop w:val="0"/>
      <w:marBottom w:val="0"/>
      <w:divBdr>
        <w:top w:val="none" w:sz="0" w:space="0" w:color="auto"/>
        <w:left w:val="none" w:sz="0" w:space="0" w:color="auto"/>
        <w:bottom w:val="none" w:sz="0" w:space="0" w:color="auto"/>
        <w:right w:val="none" w:sz="0" w:space="0" w:color="auto"/>
      </w:divBdr>
    </w:div>
    <w:div w:id="351686667">
      <w:bodyDiv w:val="1"/>
      <w:marLeft w:val="0"/>
      <w:marRight w:val="0"/>
      <w:marTop w:val="0"/>
      <w:marBottom w:val="0"/>
      <w:divBdr>
        <w:top w:val="none" w:sz="0" w:space="0" w:color="auto"/>
        <w:left w:val="none" w:sz="0" w:space="0" w:color="auto"/>
        <w:bottom w:val="none" w:sz="0" w:space="0" w:color="auto"/>
        <w:right w:val="none" w:sz="0" w:space="0" w:color="auto"/>
      </w:divBdr>
      <w:divsChild>
        <w:div w:id="932664996">
          <w:marLeft w:val="0"/>
          <w:marRight w:val="0"/>
          <w:marTop w:val="0"/>
          <w:marBottom w:val="0"/>
          <w:divBdr>
            <w:top w:val="none" w:sz="0" w:space="0" w:color="auto"/>
            <w:left w:val="none" w:sz="0" w:space="0" w:color="auto"/>
            <w:bottom w:val="none" w:sz="0" w:space="0" w:color="auto"/>
            <w:right w:val="none" w:sz="0" w:space="0" w:color="auto"/>
          </w:divBdr>
          <w:divsChild>
            <w:div w:id="1401364744">
              <w:marLeft w:val="0"/>
              <w:marRight w:val="0"/>
              <w:marTop w:val="0"/>
              <w:marBottom w:val="0"/>
              <w:divBdr>
                <w:top w:val="none" w:sz="0" w:space="0" w:color="auto"/>
                <w:left w:val="none" w:sz="0" w:space="0" w:color="auto"/>
                <w:bottom w:val="none" w:sz="0" w:space="0" w:color="auto"/>
                <w:right w:val="none" w:sz="0" w:space="0" w:color="auto"/>
              </w:divBdr>
            </w:div>
          </w:divsChild>
        </w:div>
        <w:div w:id="89784661">
          <w:marLeft w:val="0"/>
          <w:marRight w:val="0"/>
          <w:marTop w:val="0"/>
          <w:marBottom w:val="0"/>
          <w:divBdr>
            <w:top w:val="none" w:sz="0" w:space="0" w:color="auto"/>
            <w:left w:val="none" w:sz="0" w:space="0" w:color="auto"/>
            <w:bottom w:val="none" w:sz="0" w:space="0" w:color="auto"/>
            <w:right w:val="none" w:sz="0" w:space="0" w:color="auto"/>
          </w:divBdr>
          <w:divsChild>
            <w:div w:id="2033997193">
              <w:marLeft w:val="0"/>
              <w:marRight w:val="0"/>
              <w:marTop w:val="0"/>
              <w:marBottom w:val="0"/>
              <w:divBdr>
                <w:top w:val="none" w:sz="0" w:space="0" w:color="auto"/>
                <w:left w:val="none" w:sz="0" w:space="0" w:color="auto"/>
                <w:bottom w:val="none" w:sz="0" w:space="0" w:color="auto"/>
                <w:right w:val="none" w:sz="0" w:space="0" w:color="auto"/>
              </w:divBdr>
              <w:divsChild>
                <w:div w:id="16904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9226">
      <w:bodyDiv w:val="1"/>
      <w:marLeft w:val="0"/>
      <w:marRight w:val="0"/>
      <w:marTop w:val="0"/>
      <w:marBottom w:val="0"/>
      <w:divBdr>
        <w:top w:val="none" w:sz="0" w:space="0" w:color="auto"/>
        <w:left w:val="none" w:sz="0" w:space="0" w:color="auto"/>
        <w:bottom w:val="none" w:sz="0" w:space="0" w:color="auto"/>
        <w:right w:val="none" w:sz="0" w:space="0" w:color="auto"/>
      </w:divBdr>
    </w:div>
    <w:div w:id="414937961">
      <w:bodyDiv w:val="1"/>
      <w:marLeft w:val="0"/>
      <w:marRight w:val="0"/>
      <w:marTop w:val="0"/>
      <w:marBottom w:val="0"/>
      <w:divBdr>
        <w:top w:val="none" w:sz="0" w:space="0" w:color="auto"/>
        <w:left w:val="none" w:sz="0" w:space="0" w:color="auto"/>
        <w:bottom w:val="none" w:sz="0" w:space="0" w:color="auto"/>
        <w:right w:val="none" w:sz="0" w:space="0" w:color="auto"/>
      </w:divBdr>
    </w:div>
    <w:div w:id="443888369">
      <w:bodyDiv w:val="1"/>
      <w:marLeft w:val="0"/>
      <w:marRight w:val="0"/>
      <w:marTop w:val="0"/>
      <w:marBottom w:val="0"/>
      <w:divBdr>
        <w:top w:val="none" w:sz="0" w:space="0" w:color="auto"/>
        <w:left w:val="none" w:sz="0" w:space="0" w:color="auto"/>
        <w:bottom w:val="none" w:sz="0" w:space="0" w:color="auto"/>
        <w:right w:val="none" w:sz="0" w:space="0" w:color="auto"/>
      </w:divBdr>
    </w:div>
    <w:div w:id="489635256">
      <w:bodyDiv w:val="1"/>
      <w:marLeft w:val="0"/>
      <w:marRight w:val="0"/>
      <w:marTop w:val="0"/>
      <w:marBottom w:val="0"/>
      <w:divBdr>
        <w:top w:val="none" w:sz="0" w:space="0" w:color="auto"/>
        <w:left w:val="none" w:sz="0" w:space="0" w:color="auto"/>
        <w:bottom w:val="none" w:sz="0" w:space="0" w:color="auto"/>
        <w:right w:val="none" w:sz="0" w:space="0" w:color="auto"/>
      </w:divBdr>
    </w:div>
    <w:div w:id="508913308">
      <w:bodyDiv w:val="1"/>
      <w:marLeft w:val="0"/>
      <w:marRight w:val="0"/>
      <w:marTop w:val="0"/>
      <w:marBottom w:val="0"/>
      <w:divBdr>
        <w:top w:val="none" w:sz="0" w:space="0" w:color="auto"/>
        <w:left w:val="none" w:sz="0" w:space="0" w:color="auto"/>
        <w:bottom w:val="none" w:sz="0" w:space="0" w:color="auto"/>
        <w:right w:val="none" w:sz="0" w:space="0" w:color="auto"/>
      </w:divBdr>
    </w:div>
    <w:div w:id="518008672">
      <w:bodyDiv w:val="1"/>
      <w:marLeft w:val="0"/>
      <w:marRight w:val="0"/>
      <w:marTop w:val="0"/>
      <w:marBottom w:val="0"/>
      <w:divBdr>
        <w:top w:val="none" w:sz="0" w:space="0" w:color="auto"/>
        <w:left w:val="none" w:sz="0" w:space="0" w:color="auto"/>
        <w:bottom w:val="none" w:sz="0" w:space="0" w:color="auto"/>
        <w:right w:val="none" w:sz="0" w:space="0" w:color="auto"/>
      </w:divBdr>
      <w:divsChild>
        <w:div w:id="1965690982">
          <w:marLeft w:val="274"/>
          <w:marRight w:val="0"/>
          <w:marTop w:val="0"/>
          <w:marBottom w:val="0"/>
          <w:divBdr>
            <w:top w:val="none" w:sz="0" w:space="0" w:color="auto"/>
            <w:left w:val="none" w:sz="0" w:space="0" w:color="auto"/>
            <w:bottom w:val="none" w:sz="0" w:space="0" w:color="auto"/>
            <w:right w:val="none" w:sz="0" w:space="0" w:color="auto"/>
          </w:divBdr>
        </w:div>
        <w:div w:id="2052151038">
          <w:marLeft w:val="274"/>
          <w:marRight w:val="0"/>
          <w:marTop w:val="0"/>
          <w:marBottom w:val="0"/>
          <w:divBdr>
            <w:top w:val="none" w:sz="0" w:space="0" w:color="auto"/>
            <w:left w:val="none" w:sz="0" w:space="0" w:color="auto"/>
            <w:bottom w:val="none" w:sz="0" w:space="0" w:color="auto"/>
            <w:right w:val="none" w:sz="0" w:space="0" w:color="auto"/>
          </w:divBdr>
        </w:div>
        <w:div w:id="349649641">
          <w:marLeft w:val="274"/>
          <w:marRight w:val="0"/>
          <w:marTop w:val="0"/>
          <w:marBottom w:val="0"/>
          <w:divBdr>
            <w:top w:val="none" w:sz="0" w:space="0" w:color="auto"/>
            <w:left w:val="none" w:sz="0" w:space="0" w:color="auto"/>
            <w:bottom w:val="none" w:sz="0" w:space="0" w:color="auto"/>
            <w:right w:val="none" w:sz="0" w:space="0" w:color="auto"/>
          </w:divBdr>
        </w:div>
      </w:divsChild>
    </w:div>
    <w:div w:id="532766692">
      <w:bodyDiv w:val="1"/>
      <w:marLeft w:val="0"/>
      <w:marRight w:val="0"/>
      <w:marTop w:val="0"/>
      <w:marBottom w:val="0"/>
      <w:divBdr>
        <w:top w:val="none" w:sz="0" w:space="0" w:color="auto"/>
        <w:left w:val="none" w:sz="0" w:space="0" w:color="auto"/>
        <w:bottom w:val="none" w:sz="0" w:space="0" w:color="auto"/>
        <w:right w:val="none" w:sz="0" w:space="0" w:color="auto"/>
      </w:divBdr>
      <w:divsChild>
        <w:div w:id="372584122">
          <w:marLeft w:val="274"/>
          <w:marRight w:val="0"/>
          <w:marTop w:val="0"/>
          <w:marBottom w:val="0"/>
          <w:divBdr>
            <w:top w:val="none" w:sz="0" w:space="0" w:color="auto"/>
            <w:left w:val="none" w:sz="0" w:space="0" w:color="auto"/>
            <w:bottom w:val="none" w:sz="0" w:space="0" w:color="auto"/>
            <w:right w:val="none" w:sz="0" w:space="0" w:color="auto"/>
          </w:divBdr>
        </w:div>
        <w:div w:id="582839327">
          <w:marLeft w:val="274"/>
          <w:marRight w:val="0"/>
          <w:marTop w:val="0"/>
          <w:marBottom w:val="0"/>
          <w:divBdr>
            <w:top w:val="none" w:sz="0" w:space="0" w:color="auto"/>
            <w:left w:val="none" w:sz="0" w:space="0" w:color="auto"/>
            <w:bottom w:val="none" w:sz="0" w:space="0" w:color="auto"/>
            <w:right w:val="none" w:sz="0" w:space="0" w:color="auto"/>
          </w:divBdr>
        </w:div>
        <w:div w:id="2060132904">
          <w:marLeft w:val="274"/>
          <w:marRight w:val="0"/>
          <w:marTop w:val="0"/>
          <w:marBottom w:val="0"/>
          <w:divBdr>
            <w:top w:val="none" w:sz="0" w:space="0" w:color="auto"/>
            <w:left w:val="none" w:sz="0" w:space="0" w:color="auto"/>
            <w:bottom w:val="none" w:sz="0" w:space="0" w:color="auto"/>
            <w:right w:val="none" w:sz="0" w:space="0" w:color="auto"/>
          </w:divBdr>
        </w:div>
      </w:divsChild>
    </w:div>
    <w:div w:id="545066157">
      <w:bodyDiv w:val="1"/>
      <w:marLeft w:val="0"/>
      <w:marRight w:val="0"/>
      <w:marTop w:val="0"/>
      <w:marBottom w:val="0"/>
      <w:divBdr>
        <w:top w:val="none" w:sz="0" w:space="0" w:color="auto"/>
        <w:left w:val="none" w:sz="0" w:space="0" w:color="auto"/>
        <w:bottom w:val="none" w:sz="0" w:space="0" w:color="auto"/>
        <w:right w:val="none" w:sz="0" w:space="0" w:color="auto"/>
      </w:divBdr>
    </w:div>
    <w:div w:id="550505996">
      <w:bodyDiv w:val="1"/>
      <w:marLeft w:val="0"/>
      <w:marRight w:val="0"/>
      <w:marTop w:val="0"/>
      <w:marBottom w:val="0"/>
      <w:divBdr>
        <w:top w:val="none" w:sz="0" w:space="0" w:color="auto"/>
        <w:left w:val="none" w:sz="0" w:space="0" w:color="auto"/>
        <w:bottom w:val="none" w:sz="0" w:space="0" w:color="auto"/>
        <w:right w:val="none" w:sz="0" w:space="0" w:color="auto"/>
      </w:divBdr>
    </w:div>
    <w:div w:id="575164761">
      <w:bodyDiv w:val="1"/>
      <w:marLeft w:val="0"/>
      <w:marRight w:val="0"/>
      <w:marTop w:val="0"/>
      <w:marBottom w:val="0"/>
      <w:divBdr>
        <w:top w:val="none" w:sz="0" w:space="0" w:color="auto"/>
        <w:left w:val="none" w:sz="0" w:space="0" w:color="auto"/>
        <w:bottom w:val="none" w:sz="0" w:space="0" w:color="auto"/>
        <w:right w:val="none" w:sz="0" w:space="0" w:color="auto"/>
      </w:divBdr>
    </w:div>
    <w:div w:id="578290493">
      <w:bodyDiv w:val="1"/>
      <w:marLeft w:val="0"/>
      <w:marRight w:val="0"/>
      <w:marTop w:val="0"/>
      <w:marBottom w:val="0"/>
      <w:divBdr>
        <w:top w:val="none" w:sz="0" w:space="0" w:color="auto"/>
        <w:left w:val="none" w:sz="0" w:space="0" w:color="auto"/>
        <w:bottom w:val="none" w:sz="0" w:space="0" w:color="auto"/>
        <w:right w:val="none" w:sz="0" w:space="0" w:color="auto"/>
      </w:divBdr>
    </w:div>
    <w:div w:id="640963505">
      <w:bodyDiv w:val="1"/>
      <w:marLeft w:val="0"/>
      <w:marRight w:val="0"/>
      <w:marTop w:val="0"/>
      <w:marBottom w:val="0"/>
      <w:divBdr>
        <w:top w:val="none" w:sz="0" w:space="0" w:color="auto"/>
        <w:left w:val="none" w:sz="0" w:space="0" w:color="auto"/>
        <w:bottom w:val="none" w:sz="0" w:space="0" w:color="auto"/>
        <w:right w:val="none" w:sz="0" w:space="0" w:color="auto"/>
      </w:divBdr>
      <w:divsChild>
        <w:div w:id="937756545">
          <w:marLeft w:val="274"/>
          <w:marRight w:val="0"/>
          <w:marTop w:val="0"/>
          <w:marBottom w:val="0"/>
          <w:divBdr>
            <w:top w:val="none" w:sz="0" w:space="0" w:color="auto"/>
            <w:left w:val="none" w:sz="0" w:space="0" w:color="auto"/>
            <w:bottom w:val="none" w:sz="0" w:space="0" w:color="auto"/>
            <w:right w:val="none" w:sz="0" w:space="0" w:color="auto"/>
          </w:divBdr>
        </w:div>
        <w:div w:id="716779427">
          <w:marLeft w:val="274"/>
          <w:marRight w:val="0"/>
          <w:marTop w:val="0"/>
          <w:marBottom w:val="120"/>
          <w:divBdr>
            <w:top w:val="none" w:sz="0" w:space="0" w:color="auto"/>
            <w:left w:val="none" w:sz="0" w:space="0" w:color="auto"/>
            <w:bottom w:val="none" w:sz="0" w:space="0" w:color="auto"/>
            <w:right w:val="none" w:sz="0" w:space="0" w:color="auto"/>
          </w:divBdr>
        </w:div>
        <w:div w:id="473522220">
          <w:marLeft w:val="274"/>
          <w:marRight w:val="0"/>
          <w:marTop w:val="0"/>
          <w:marBottom w:val="120"/>
          <w:divBdr>
            <w:top w:val="none" w:sz="0" w:space="0" w:color="auto"/>
            <w:left w:val="none" w:sz="0" w:space="0" w:color="auto"/>
            <w:bottom w:val="none" w:sz="0" w:space="0" w:color="auto"/>
            <w:right w:val="none" w:sz="0" w:space="0" w:color="auto"/>
          </w:divBdr>
        </w:div>
      </w:divsChild>
    </w:div>
    <w:div w:id="650789769">
      <w:bodyDiv w:val="1"/>
      <w:marLeft w:val="0"/>
      <w:marRight w:val="0"/>
      <w:marTop w:val="0"/>
      <w:marBottom w:val="0"/>
      <w:divBdr>
        <w:top w:val="none" w:sz="0" w:space="0" w:color="auto"/>
        <w:left w:val="none" w:sz="0" w:space="0" w:color="auto"/>
        <w:bottom w:val="none" w:sz="0" w:space="0" w:color="auto"/>
        <w:right w:val="none" w:sz="0" w:space="0" w:color="auto"/>
      </w:divBdr>
    </w:div>
    <w:div w:id="667903532">
      <w:bodyDiv w:val="1"/>
      <w:marLeft w:val="0"/>
      <w:marRight w:val="0"/>
      <w:marTop w:val="0"/>
      <w:marBottom w:val="0"/>
      <w:divBdr>
        <w:top w:val="none" w:sz="0" w:space="0" w:color="auto"/>
        <w:left w:val="none" w:sz="0" w:space="0" w:color="auto"/>
        <w:bottom w:val="none" w:sz="0" w:space="0" w:color="auto"/>
        <w:right w:val="none" w:sz="0" w:space="0" w:color="auto"/>
      </w:divBdr>
    </w:div>
    <w:div w:id="786777234">
      <w:bodyDiv w:val="1"/>
      <w:marLeft w:val="0"/>
      <w:marRight w:val="0"/>
      <w:marTop w:val="0"/>
      <w:marBottom w:val="0"/>
      <w:divBdr>
        <w:top w:val="none" w:sz="0" w:space="0" w:color="auto"/>
        <w:left w:val="none" w:sz="0" w:space="0" w:color="auto"/>
        <w:bottom w:val="none" w:sz="0" w:space="0" w:color="auto"/>
        <w:right w:val="none" w:sz="0" w:space="0" w:color="auto"/>
      </w:divBdr>
      <w:divsChild>
        <w:div w:id="91241374">
          <w:marLeft w:val="1166"/>
          <w:marRight w:val="0"/>
          <w:marTop w:val="0"/>
          <w:marBottom w:val="0"/>
          <w:divBdr>
            <w:top w:val="none" w:sz="0" w:space="0" w:color="auto"/>
            <w:left w:val="none" w:sz="0" w:space="0" w:color="auto"/>
            <w:bottom w:val="none" w:sz="0" w:space="0" w:color="auto"/>
            <w:right w:val="none" w:sz="0" w:space="0" w:color="auto"/>
          </w:divBdr>
        </w:div>
        <w:div w:id="378551206">
          <w:marLeft w:val="720"/>
          <w:marRight w:val="0"/>
          <w:marTop w:val="200"/>
          <w:marBottom w:val="0"/>
          <w:divBdr>
            <w:top w:val="none" w:sz="0" w:space="0" w:color="auto"/>
            <w:left w:val="none" w:sz="0" w:space="0" w:color="auto"/>
            <w:bottom w:val="none" w:sz="0" w:space="0" w:color="auto"/>
            <w:right w:val="none" w:sz="0" w:space="0" w:color="auto"/>
          </w:divBdr>
        </w:div>
        <w:div w:id="602154030">
          <w:marLeft w:val="720"/>
          <w:marRight w:val="0"/>
          <w:marTop w:val="200"/>
          <w:marBottom w:val="0"/>
          <w:divBdr>
            <w:top w:val="none" w:sz="0" w:space="0" w:color="auto"/>
            <w:left w:val="none" w:sz="0" w:space="0" w:color="auto"/>
            <w:bottom w:val="none" w:sz="0" w:space="0" w:color="auto"/>
            <w:right w:val="none" w:sz="0" w:space="0" w:color="auto"/>
          </w:divBdr>
        </w:div>
        <w:div w:id="1915773630">
          <w:marLeft w:val="720"/>
          <w:marRight w:val="0"/>
          <w:marTop w:val="200"/>
          <w:marBottom w:val="0"/>
          <w:divBdr>
            <w:top w:val="none" w:sz="0" w:space="0" w:color="auto"/>
            <w:left w:val="none" w:sz="0" w:space="0" w:color="auto"/>
            <w:bottom w:val="none" w:sz="0" w:space="0" w:color="auto"/>
            <w:right w:val="none" w:sz="0" w:space="0" w:color="auto"/>
          </w:divBdr>
        </w:div>
        <w:div w:id="2140684838">
          <w:marLeft w:val="720"/>
          <w:marRight w:val="0"/>
          <w:marTop w:val="200"/>
          <w:marBottom w:val="0"/>
          <w:divBdr>
            <w:top w:val="none" w:sz="0" w:space="0" w:color="auto"/>
            <w:left w:val="none" w:sz="0" w:space="0" w:color="auto"/>
            <w:bottom w:val="none" w:sz="0" w:space="0" w:color="auto"/>
            <w:right w:val="none" w:sz="0" w:space="0" w:color="auto"/>
          </w:divBdr>
        </w:div>
      </w:divsChild>
    </w:div>
    <w:div w:id="823668183">
      <w:bodyDiv w:val="1"/>
      <w:marLeft w:val="0"/>
      <w:marRight w:val="0"/>
      <w:marTop w:val="0"/>
      <w:marBottom w:val="0"/>
      <w:divBdr>
        <w:top w:val="none" w:sz="0" w:space="0" w:color="auto"/>
        <w:left w:val="none" w:sz="0" w:space="0" w:color="auto"/>
        <w:bottom w:val="none" w:sz="0" w:space="0" w:color="auto"/>
        <w:right w:val="none" w:sz="0" w:space="0" w:color="auto"/>
      </w:divBdr>
    </w:div>
    <w:div w:id="827598443">
      <w:bodyDiv w:val="1"/>
      <w:marLeft w:val="0"/>
      <w:marRight w:val="0"/>
      <w:marTop w:val="0"/>
      <w:marBottom w:val="0"/>
      <w:divBdr>
        <w:top w:val="none" w:sz="0" w:space="0" w:color="auto"/>
        <w:left w:val="none" w:sz="0" w:space="0" w:color="auto"/>
        <w:bottom w:val="none" w:sz="0" w:space="0" w:color="auto"/>
        <w:right w:val="none" w:sz="0" w:space="0" w:color="auto"/>
      </w:divBdr>
      <w:divsChild>
        <w:div w:id="421608474">
          <w:marLeft w:val="274"/>
          <w:marRight w:val="0"/>
          <w:marTop w:val="0"/>
          <w:marBottom w:val="0"/>
          <w:divBdr>
            <w:top w:val="none" w:sz="0" w:space="0" w:color="auto"/>
            <w:left w:val="none" w:sz="0" w:space="0" w:color="auto"/>
            <w:bottom w:val="none" w:sz="0" w:space="0" w:color="auto"/>
            <w:right w:val="none" w:sz="0" w:space="0" w:color="auto"/>
          </w:divBdr>
        </w:div>
        <w:div w:id="1603300781">
          <w:marLeft w:val="274"/>
          <w:marRight w:val="0"/>
          <w:marTop w:val="0"/>
          <w:marBottom w:val="0"/>
          <w:divBdr>
            <w:top w:val="none" w:sz="0" w:space="0" w:color="auto"/>
            <w:left w:val="none" w:sz="0" w:space="0" w:color="auto"/>
            <w:bottom w:val="none" w:sz="0" w:space="0" w:color="auto"/>
            <w:right w:val="none" w:sz="0" w:space="0" w:color="auto"/>
          </w:divBdr>
        </w:div>
        <w:div w:id="628047544">
          <w:marLeft w:val="274"/>
          <w:marRight w:val="0"/>
          <w:marTop w:val="0"/>
          <w:marBottom w:val="0"/>
          <w:divBdr>
            <w:top w:val="none" w:sz="0" w:space="0" w:color="auto"/>
            <w:left w:val="none" w:sz="0" w:space="0" w:color="auto"/>
            <w:bottom w:val="none" w:sz="0" w:space="0" w:color="auto"/>
            <w:right w:val="none" w:sz="0" w:space="0" w:color="auto"/>
          </w:divBdr>
        </w:div>
      </w:divsChild>
    </w:div>
    <w:div w:id="949093441">
      <w:bodyDiv w:val="1"/>
      <w:marLeft w:val="0"/>
      <w:marRight w:val="0"/>
      <w:marTop w:val="0"/>
      <w:marBottom w:val="0"/>
      <w:divBdr>
        <w:top w:val="none" w:sz="0" w:space="0" w:color="auto"/>
        <w:left w:val="none" w:sz="0" w:space="0" w:color="auto"/>
        <w:bottom w:val="none" w:sz="0" w:space="0" w:color="auto"/>
        <w:right w:val="none" w:sz="0" w:space="0" w:color="auto"/>
      </w:divBdr>
      <w:divsChild>
        <w:div w:id="1749041103">
          <w:marLeft w:val="274"/>
          <w:marRight w:val="0"/>
          <w:marTop w:val="0"/>
          <w:marBottom w:val="0"/>
          <w:divBdr>
            <w:top w:val="none" w:sz="0" w:space="0" w:color="auto"/>
            <w:left w:val="none" w:sz="0" w:space="0" w:color="auto"/>
            <w:bottom w:val="none" w:sz="0" w:space="0" w:color="auto"/>
            <w:right w:val="none" w:sz="0" w:space="0" w:color="auto"/>
          </w:divBdr>
        </w:div>
        <w:div w:id="1628316680">
          <w:marLeft w:val="274"/>
          <w:marRight w:val="0"/>
          <w:marTop w:val="0"/>
          <w:marBottom w:val="0"/>
          <w:divBdr>
            <w:top w:val="none" w:sz="0" w:space="0" w:color="auto"/>
            <w:left w:val="none" w:sz="0" w:space="0" w:color="auto"/>
            <w:bottom w:val="none" w:sz="0" w:space="0" w:color="auto"/>
            <w:right w:val="none" w:sz="0" w:space="0" w:color="auto"/>
          </w:divBdr>
        </w:div>
        <w:div w:id="2141147180">
          <w:marLeft w:val="274"/>
          <w:marRight w:val="0"/>
          <w:marTop w:val="0"/>
          <w:marBottom w:val="0"/>
          <w:divBdr>
            <w:top w:val="none" w:sz="0" w:space="0" w:color="auto"/>
            <w:left w:val="none" w:sz="0" w:space="0" w:color="auto"/>
            <w:bottom w:val="none" w:sz="0" w:space="0" w:color="auto"/>
            <w:right w:val="none" w:sz="0" w:space="0" w:color="auto"/>
          </w:divBdr>
        </w:div>
        <w:div w:id="1436174926">
          <w:marLeft w:val="274"/>
          <w:marRight w:val="0"/>
          <w:marTop w:val="0"/>
          <w:marBottom w:val="0"/>
          <w:divBdr>
            <w:top w:val="none" w:sz="0" w:space="0" w:color="auto"/>
            <w:left w:val="none" w:sz="0" w:space="0" w:color="auto"/>
            <w:bottom w:val="none" w:sz="0" w:space="0" w:color="auto"/>
            <w:right w:val="none" w:sz="0" w:space="0" w:color="auto"/>
          </w:divBdr>
        </w:div>
        <w:div w:id="1449465789">
          <w:marLeft w:val="274"/>
          <w:marRight w:val="0"/>
          <w:marTop w:val="0"/>
          <w:marBottom w:val="0"/>
          <w:divBdr>
            <w:top w:val="none" w:sz="0" w:space="0" w:color="auto"/>
            <w:left w:val="none" w:sz="0" w:space="0" w:color="auto"/>
            <w:bottom w:val="none" w:sz="0" w:space="0" w:color="auto"/>
            <w:right w:val="none" w:sz="0" w:space="0" w:color="auto"/>
          </w:divBdr>
        </w:div>
      </w:divsChild>
    </w:div>
    <w:div w:id="991252878">
      <w:bodyDiv w:val="1"/>
      <w:marLeft w:val="0"/>
      <w:marRight w:val="0"/>
      <w:marTop w:val="0"/>
      <w:marBottom w:val="0"/>
      <w:divBdr>
        <w:top w:val="none" w:sz="0" w:space="0" w:color="auto"/>
        <w:left w:val="none" w:sz="0" w:space="0" w:color="auto"/>
        <w:bottom w:val="none" w:sz="0" w:space="0" w:color="auto"/>
        <w:right w:val="none" w:sz="0" w:space="0" w:color="auto"/>
      </w:divBdr>
      <w:divsChild>
        <w:div w:id="76172946">
          <w:marLeft w:val="1080"/>
          <w:marRight w:val="0"/>
          <w:marTop w:val="100"/>
          <w:marBottom w:val="120"/>
          <w:divBdr>
            <w:top w:val="none" w:sz="0" w:space="0" w:color="auto"/>
            <w:left w:val="none" w:sz="0" w:space="0" w:color="auto"/>
            <w:bottom w:val="none" w:sz="0" w:space="0" w:color="auto"/>
            <w:right w:val="none" w:sz="0" w:space="0" w:color="auto"/>
          </w:divBdr>
        </w:div>
        <w:div w:id="478768313">
          <w:marLeft w:val="1800"/>
          <w:marRight w:val="0"/>
          <w:marTop w:val="100"/>
          <w:marBottom w:val="120"/>
          <w:divBdr>
            <w:top w:val="none" w:sz="0" w:space="0" w:color="auto"/>
            <w:left w:val="none" w:sz="0" w:space="0" w:color="auto"/>
            <w:bottom w:val="none" w:sz="0" w:space="0" w:color="auto"/>
            <w:right w:val="none" w:sz="0" w:space="0" w:color="auto"/>
          </w:divBdr>
        </w:div>
        <w:div w:id="518082779">
          <w:marLeft w:val="360"/>
          <w:marRight w:val="0"/>
          <w:marTop w:val="200"/>
          <w:marBottom w:val="120"/>
          <w:divBdr>
            <w:top w:val="none" w:sz="0" w:space="0" w:color="auto"/>
            <w:left w:val="none" w:sz="0" w:space="0" w:color="auto"/>
            <w:bottom w:val="none" w:sz="0" w:space="0" w:color="auto"/>
            <w:right w:val="none" w:sz="0" w:space="0" w:color="auto"/>
          </w:divBdr>
        </w:div>
        <w:div w:id="795099479">
          <w:marLeft w:val="360"/>
          <w:marRight w:val="0"/>
          <w:marTop w:val="200"/>
          <w:marBottom w:val="120"/>
          <w:divBdr>
            <w:top w:val="none" w:sz="0" w:space="0" w:color="auto"/>
            <w:left w:val="none" w:sz="0" w:space="0" w:color="auto"/>
            <w:bottom w:val="none" w:sz="0" w:space="0" w:color="auto"/>
            <w:right w:val="none" w:sz="0" w:space="0" w:color="auto"/>
          </w:divBdr>
        </w:div>
        <w:div w:id="908461117">
          <w:marLeft w:val="360"/>
          <w:marRight w:val="0"/>
          <w:marTop w:val="200"/>
          <w:marBottom w:val="120"/>
          <w:divBdr>
            <w:top w:val="none" w:sz="0" w:space="0" w:color="auto"/>
            <w:left w:val="none" w:sz="0" w:space="0" w:color="auto"/>
            <w:bottom w:val="none" w:sz="0" w:space="0" w:color="auto"/>
            <w:right w:val="none" w:sz="0" w:space="0" w:color="auto"/>
          </w:divBdr>
        </w:div>
        <w:div w:id="1378506004">
          <w:marLeft w:val="1800"/>
          <w:marRight w:val="0"/>
          <w:marTop w:val="100"/>
          <w:marBottom w:val="120"/>
          <w:divBdr>
            <w:top w:val="none" w:sz="0" w:space="0" w:color="auto"/>
            <w:left w:val="none" w:sz="0" w:space="0" w:color="auto"/>
            <w:bottom w:val="none" w:sz="0" w:space="0" w:color="auto"/>
            <w:right w:val="none" w:sz="0" w:space="0" w:color="auto"/>
          </w:divBdr>
        </w:div>
        <w:div w:id="1490053834">
          <w:marLeft w:val="1080"/>
          <w:marRight w:val="0"/>
          <w:marTop w:val="100"/>
          <w:marBottom w:val="120"/>
          <w:divBdr>
            <w:top w:val="none" w:sz="0" w:space="0" w:color="auto"/>
            <w:left w:val="none" w:sz="0" w:space="0" w:color="auto"/>
            <w:bottom w:val="none" w:sz="0" w:space="0" w:color="auto"/>
            <w:right w:val="none" w:sz="0" w:space="0" w:color="auto"/>
          </w:divBdr>
        </w:div>
        <w:div w:id="1655061543">
          <w:marLeft w:val="1080"/>
          <w:marRight w:val="0"/>
          <w:marTop w:val="100"/>
          <w:marBottom w:val="120"/>
          <w:divBdr>
            <w:top w:val="none" w:sz="0" w:space="0" w:color="auto"/>
            <w:left w:val="none" w:sz="0" w:space="0" w:color="auto"/>
            <w:bottom w:val="none" w:sz="0" w:space="0" w:color="auto"/>
            <w:right w:val="none" w:sz="0" w:space="0" w:color="auto"/>
          </w:divBdr>
        </w:div>
        <w:div w:id="2038504544">
          <w:marLeft w:val="1800"/>
          <w:marRight w:val="0"/>
          <w:marTop w:val="100"/>
          <w:marBottom w:val="120"/>
          <w:divBdr>
            <w:top w:val="none" w:sz="0" w:space="0" w:color="auto"/>
            <w:left w:val="none" w:sz="0" w:space="0" w:color="auto"/>
            <w:bottom w:val="none" w:sz="0" w:space="0" w:color="auto"/>
            <w:right w:val="none" w:sz="0" w:space="0" w:color="auto"/>
          </w:divBdr>
        </w:div>
      </w:divsChild>
    </w:div>
    <w:div w:id="996571727">
      <w:bodyDiv w:val="1"/>
      <w:marLeft w:val="0"/>
      <w:marRight w:val="0"/>
      <w:marTop w:val="0"/>
      <w:marBottom w:val="0"/>
      <w:divBdr>
        <w:top w:val="none" w:sz="0" w:space="0" w:color="auto"/>
        <w:left w:val="none" w:sz="0" w:space="0" w:color="auto"/>
        <w:bottom w:val="none" w:sz="0" w:space="0" w:color="auto"/>
        <w:right w:val="none" w:sz="0" w:space="0" w:color="auto"/>
      </w:divBdr>
    </w:div>
    <w:div w:id="1011495335">
      <w:bodyDiv w:val="1"/>
      <w:marLeft w:val="0"/>
      <w:marRight w:val="0"/>
      <w:marTop w:val="0"/>
      <w:marBottom w:val="0"/>
      <w:divBdr>
        <w:top w:val="none" w:sz="0" w:space="0" w:color="auto"/>
        <w:left w:val="none" w:sz="0" w:space="0" w:color="auto"/>
        <w:bottom w:val="none" w:sz="0" w:space="0" w:color="auto"/>
        <w:right w:val="none" w:sz="0" w:space="0" w:color="auto"/>
      </w:divBdr>
      <w:divsChild>
        <w:div w:id="98374707">
          <w:marLeft w:val="835"/>
          <w:marRight w:val="216"/>
          <w:marTop w:val="0"/>
          <w:marBottom w:val="0"/>
          <w:divBdr>
            <w:top w:val="none" w:sz="0" w:space="0" w:color="auto"/>
            <w:left w:val="none" w:sz="0" w:space="0" w:color="auto"/>
            <w:bottom w:val="none" w:sz="0" w:space="0" w:color="auto"/>
            <w:right w:val="none" w:sz="0" w:space="0" w:color="auto"/>
          </w:divBdr>
        </w:div>
        <w:div w:id="433866087">
          <w:marLeft w:val="1440"/>
          <w:marRight w:val="216"/>
          <w:marTop w:val="200"/>
          <w:marBottom w:val="0"/>
          <w:divBdr>
            <w:top w:val="none" w:sz="0" w:space="0" w:color="auto"/>
            <w:left w:val="none" w:sz="0" w:space="0" w:color="auto"/>
            <w:bottom w:val="none" w:sz="0" w:space="0" w:color="auto"/>
            <w:right w:val="none" w:sz="0" w:space="0" w:color="auto"/>
          </w:divBdr>
        </w:div>
        <w:div w:id="699865893">
          <w:marLeft w:val="1555"/>
          <w:marRight w:val="216"/>
          <w:marTop w:val="200"/>
          <w:marBottom w:val="0"/>
          <w:divBdr>
            <w:top w:val="none" w:sz="0" w:space="0" w:color="auto"/>
            <w:left w:val="none" w:sz="0" w:space="0" w:color="auto"/>
            <w:bottom w:val="none" w:sz="0" w:space="0" w:color="auto"/>
            <w:right w:val="none" w:sz="0" w:space="0" w:color="auto"/>
          </w:divBdr>
        </w:div>
        <w:div w:id="856433633">
          <w:marLeft w:val="1440"/>
          <w:marRight w:val="216"/>
          <w:marTop w:val="200"/>
          <w:marBottom w:val="0"/>
          <w:divBdr>
            <w:top w:val="none" w:sz="0" w:space="0" w:color="auto"/>
            <w:left w:val="none" w:sz="0" w:space="0" w:color="auto"/>
            <w:bottom w:val="none" w:sz="0" w:space="0" w:color="auto"/>
            <w:right w:val="none" w:sz="0" w:space="0" w:color="auto"/>
          </w:divBdr>
        </w:div>
        <w:div w:id="1091853519">
          <w:marLeft w:val="835"/>
          <w:marRight w:val="216"/>
          <w:marTop w:val="200"/>
          <w:marBottom w:val="0"/>
          <w:divBdr>
            <w:top w:val="none" w:sz="0" w:space="0" w:color="auto"/>
            <w:left w:val="none" w:sz="0" w:space="0" w:color="auto"/>
            <w:bottom w:val="none" w:sz="0" w:space="0" w:color="auto"/>
            <w:right w:val="none" w:sz="0" w:space="0" w:color="auto"/>
          </w:divBdr>
        </w:div>
        <w:div w:id="1254706230">
          <w:marLeft w:val="1440"/>
          <w:marRight w:val="216"/>
          <w:marTop w:val="200"/>
          <w:marBottom w:val="0"/>
          <w:divBdr>
            <w:top w:val="none" w:sz="0" w:space="0" w:color="auto"/>
            <w:left w:val="none" w:sz="0" w:space="0" w:color="auto"/>
            <w:bottom w:val="none" w:sz="0" w:space="0" w:color="auto"/>
            <w:right w:val="none" w:sz="0" w:space="0" w:color="auto"/>
          </w:divBdr>
        </w:div>
        <w:div w:id="1633293494">
          <w:marLeft w:val="1440"/>
          <w:marRight w:val="216"/>
          <w:marTop w:val="200"/>
          <w:marBottom w:val="0"/>
          <w:divBdr>
            <w:top w:val="none" w:sz="0" w:space="0" w:color="auto"/>
            <w:left w:val="none" w:sz="0" w:space="0" w:color="auto"/>
            <w:bottom w:val="none" w:sz="0" w:space="0" w:color="auto"/>
            <w:right w:val="none" w:sz="0" w:space="0" w:color="auto"/>
          </w:divBdr>
        </w:div>
        <w:div w:id="1756900713">
          <w:marLeft w:val="835"/>
          <w:marRight w:val="216"/>
          <w:marTop w:val="200"/>
          <w:marBottom w:val="0"/>
          <w:divBdr>
            <w:top w:val="none" w:sz="0" w:space="0" w:color="auto"/>
            <w:left w:val="none" w:sz="0" w:space="0" w:color="auto"/>
            <w:bottom w:val="none" w:sz="0" w:space="0" w:color="auto"/>
            <w:right w:val="none" w:sz="0" w:space="0" w:color="auto"/>
          </w:divBdr>
        </w:div>
      </w:divsChild>
    </w:div>
    <w:div w:id="1023439146">
      <w:bodyDiv w:val="1"/>
      <w:marLeft w:val="0"/>
      <w:marRight w:val="0"/>
      <w:marTop w:val="0"/>
      <w:marBottom w:val="0"/>
      <w:divBdr>
        <w:top w:val="none" w:sz="0" w:space="0" w:color="auto"/>
        <w:left w:val="none" w:sz="0" w:space="0" w:color="auto"/>
        <w:bottom w:val="none" w:sz="0" w:space="0" w:color="auto"/>
        <w:right w:val="none" w:sz="0" w:space="0" w:color="auto"/>
      </w:divBdr>
      <w:divsChild>
        <w:div w:id="1387487284">
          <w:marLeft w:val="274"/>
          <w:marRight w:val="0"/>
          <w:marTop w:val="0"/>
          <w:marBottom w:val="0"/>
          <w:divBdr>
            <w:top w:val="none" w:sz="0" w:space="0" w:color="auto"/>
            <w:left w:val="none" w:sz="0" w:space="0" w:color="auto"/>
            <w:bottom w:val="none" w:sz="0" w:space="0" w:color="auto"/>
            <w:right w:val="none" w:sz="0" w:space="0" w:color="auto"/>
          </w:divBdr>
        </w:div>
        <w:div w:id="1395733609">
          <w:marLeft w:val="274"/>
          <w:marRight w:val="0"/>
          <w:marTop w:val="0"/>
          <w:marBottom w:val="0"/>
          <w:divBdr>
            <w:top w:val="none" w:sz="0" w:space="0" w:color="auto"/>
            <w:left w:val="none" w:sz="0" w:space="0" w:color="auto"/>
            <w:bottom w:val="none" w:sz="0" w:space="0" w:color="auto"/>
            <w:right w:val="none" w:sz="0" w:space="0" w:color="auto"/>
          </w:divBdr>
        </w:div>
        <w:div w:id="1200973860">
          <w:marLeft w:val="274"/>
          <w:marRight w:val="0"/>
          <w:marTop w:val="0"/>
          <w:marBottom w:val="0"/>
          <w:divBdr>
            <w:top w:val="none" w:sz="0" w:space="0" w:color="auto"/>
            <w:left w:val="none" w:sz="0" w:space="0" w:color="auto"/>
            <w:bottom w:val="none" w:sz="0" w:space="0" w:color="auto"/>
            <w:right w:val="none" w:sz="0" w:space="0" w:color="auto"/>
          </w:divBdr>
        </w:div>
        <w:div w:id="1853031881">
          <w:marLeft w:val="1080"/>
          <w:marRight w:val="0"/>
          <w:marTop w:val="0"/>
          <w:marBottom w:val="0"/>
          <w:divBdr>
            <w:top w:val="none" w:sz="0" w:space="0" w:color="auto"/>
            <w:left w:val="none" w:sz="0" w:space="0" w:color="auto"/>
            <w:bottom w:val="none" w:sz="0" w:space="0" w:color="auto"/>
            <w:right w:val="none" w:sz="0" w:space="0" w:color="auto"/>
          </w:divBdr>
        </w:div>
        <w:div w:id="536085501">
          <w:marLeft w:val="1080"/>
          <w:marRight w:val="0"/>
          <w:marTop w:val="0"/>
          <w:marBottom w:val="0"/>
          <w:divBdr>
            <w:top w:val="none" w:sz="0" w:space="0" w:color="auto"/>
            <w:left w:val="none" w:sz="0" w:space="0" w:color="auto"/>
            <w:bottom w:val="none" w:sz="0" w:space="0" w:color="auto"/>
            <w:right w:val="none" w:sz="0" w:space="0" w:color="auto"/>
          </w:divBdr>
        </w:div>
        <w:div w:id="1905142956">
          <w:marLeft w:val="1080"/>
          <w:marRight w:val="0"/>
          <w:marTop w:val="0"/>
          <w:marBottom w:val="0"/>
          <w:divBdr>
            <w:top w:val="none" w:sz="0" w:space="0" w:color="auto"/>
            <w:left w:val="none" w:sz="0" w:space="0" w:color="auto"/>
            <w:bottom w:val="none" w:sz="0" w:space="0" w:color="auto"/>
            <w:right w:val="none" w:sz="0" w:space="0" w:color="auto"/>
          </w:divBdr>
        </w:div>
        <w:div w:id="1846019140">
          <w:marLeft w:val="274"/>
          <w:marRight w:val="0"/>
          <w:marTop w:val="0"/>
          <w:marBottom w:val="0"/>
          <w:divBdr>
            <w:top w:val="none" w:sz="0" w:space="0" w:color="auto"/>
            <w:left w:val="none" w:sz="0" w:space="0" w:color="auto"/>
            <w:bottom w:val="none" w:sz="0" w:space="0" w:color="auto"/>
            <w:right w:val="none" w:sz="0" w:space="0" w:color="auto"/>
          </w:divBdr>
        </w:div>
      </w:divsChild>
    </w:div>
    <w:div w:id="1064648350">
      <w:bodyDiv w:val="1"/>
      <w:marLeft w:val="0"/>
      <w:marRight w:val="0"/>
      <w:marTop w:val="0"/>
      <w:marBottom w:val="0"/>
      <w:divBdr>
        <w:top w:val="none" w:sz="0" w:space="0" w:color="auto"/>
        <w:left w:val="none" w:sz="0" w:space="0" w:color="auto"/>
        <w:bottom w:val="none" w:sz="0" w:space="0" w:color="auto"/>
        <w:right w:val="none" w:sz="0" w:space="0" w:color="auto"/>
      </w:divBdr>
    </w:div>
    <w:div w:id="1071346408">
      <w:bodyDiv w:val="1"/>
      <w:marLeft w:val="0"/>
      <w:marRight w:val="0"/>
      <w:marTop w:val="0"/>
      <w:marBottom w:val="0"/>
      <w:divBdr>
        <w:top w:val="none" w:sz="0" w:space="0" w:color="auto"/>
        <w:left w:val="none" w:sz="0" w:space="0" w:color="auto"/>
        <w:bottom w:val="none" w:sz="0" w:space="0" w:color="auto"/>
        <w:right w:val="none" w:sz="0" w:space="0" w:color="auto"/>
      </w:divBdr>
    </w:div>
    <w:div w:id="1155298339">
      <w:bodyDiv w:val="1"/>
      <w:marLeft w:val="0"/>
      <w:marRight w:val="0"/>
      <w:marTop w:val="0"/>
      <w:marBottom w:val="0"/>
      <w:divBdr>
        <w:top w:val="none" w:sz="0" w:space="0" w:color="auto"/>
        <w:left w:val="none" w:sz="0" w:space="0" w:color="auto"/>
        <w:bottom w:val="none" w:sz="0" w:space="0" w:color="auto"/>
        <w:right w:val="none" w:sz="0" w:space="0" w:color="auto"/>
      </w:divBdr>
      <w:divsChild>
        <w:div w:id="108667142">
          <w:marLeft w:val="662"/>
          <w:marRight w:val="0"/>
          <w:marTop w:val="0"/>
          <w:marBottom w:val="0"/>
          <w:divBdr>
            <w:top w:val="none" w:sz="0" w:space="0" w:color="auto"/>
            <w:left w:val="none" w:sz="0" w:space="0" w:color="auto"/>
            <w:bottom w:val="none" w:sz="0" w:space="0" w:color="auto"/>
            <w:right w:val="none" w:sz="0" w:space="0" w:color="auto"/>
          </w:divBdr>
        </w:div>
        <w:div w:id="916591821">
          <w:marLeft w:val="1426"/>
          <w:marRight w:val="0"/>
          <w:marTop w:val="0"/>
          <w:marBottom w:val="0"/>
          <w:divBdr>
            <w:top w:val="none" w:sz="0" w:space="0" w:color="auto"/>
            <w:left w:val="none" w:sz="0" w:space="0" w:color="auto"/>
            <w:bottom w:val="none" w:sz="0" w:space="0" w:color="auto"/>
            <w:right w:val="none" w:sz="0" w:space="0" w:color="auto"/>
          </w:divBdr>
        </w:div>
        <w:div w:id="1880313112">
          <w:marLeft w:val="1426"/>
          <w:marRight w:val="0"/>
          <w:marTop w:val="0"/>
          <w:marBottom w:val="0"/>
          <w:divBdr>
            <w:top w:val="none" w:sz="0" w:space="0" w:color="auto"/>
            <w:left w:val="none" w:sz="0" w:space="0" w:color="auto"/>
            <w:bottom w:val="none" w:sz="0" w:space="0" w:color="auto"/>
            <w:right w:val="none" w:sz="0" w:space="0" w:color="auto"/>
          </w:divBdr>
        </w:div>
        <w:div w:id="1228567269">
          <w:marLeft w:val="706"/>
          <w:marRight w:val="0"/>
          <w:marTop w:val="0"/>
          <w:marBottom w:val="0"/>
          <w:divBdr>
            <w:top w:val="none" w:sz="0" w:space="0" w:color="auto"/>
            <w:left w:val="none" w:sz="0" w:space="0" w:color="auto"/>
            <w:bottom w:val="none" w:sz="0" w:space="0" w:color="auto"/>
            <w:right w:val="none" w:sz="0" w:space="0" w:color="auto"/>
          </w:divBdr>
        </w:div>
        <w:div w:id="1027637080">
          <w:marLeft w:val="1426"/>
          <w:marRight w:val="0"/>
          <w:marTop w:val="0"/>
          <w:marBottom w:val="0"/>
          <w:divBdr>
            <w:top w:val="none" w:sz="0" w:space="0" w:color="auto"/>
            <w:left w:val="none" w:sz="0" w:space="0" w:color="auto"/>
            <w:bottom w:val="none" w:sz="0" w:space="0" w:color="auto"/>
            <w:right w:val="none" w:sz="0" w:space="0" w:color="auto"/>
          </w:divBdr>
        </w:div>
        <w:div w:id="361589765">
          <w:marLeft w:val="1426"/>
          <w:marRight w:val="0"/>
          <w:marTop w:val="0"/>
          <w:marBottom w:val="0"/>
          <w:divBdr>
            <w:top w:val="none" w:sz="0" w:space="0" w:color="auto"/>
            <w:left w:val="none" w:sz="0" w:space="0" w:color="auto"/>
            <w:bottom w:val="none" w:sz="0" w:space="0" w:color="auto"/>
            <w:right w:val="none" w:sz="0" w:space="0" w:color="auto"/>
          </w:divBdr>
        </w:div>
        <w:div w:id="486409004">
          <w:marLeft w:val="706"/>
          <w:marRight w:val="0"/>
          <w:marTop w:val="0"/>
          <w:marBottom w:val="0"/>
          <w:divBdr>
            <w:top w:val="none" w:sz="0" w:space="0" w:color="auto"/>
            <w:left w:val="none" w:sz="0" w:space="0" w:color="auto"/>
            <w:bottom w:val="none" w:sz="0" w:space="0" w:color="auto"/>
            <w:right w:val="none" w:sz="0" w:space="0" w:color="auto"/>
          </w:divBdr>
        </w:div>
        <w:div w:id="1707951167">
          <w:marLeft w:val="1440"/>
          <w:marRight w:val="0"/>
          <w:marTop w:val="0"/>
          <w:marBottom w:val="0"/>
          <w:divBdr>
            <w:top w:val="none" w:sz="0" w:space="0" w:color="auto"/>
            <w:left w:val="none" w:sz="0" w:space="0" w:color="auto"/>
            <w:bottom w:val="none" w:sz="0" w:space="0" w:color="auto"/>
            <w:right w:val="none" w:sz="0" w:space="0" w:color="auto"/>
          </w:divBdr>
        </w:div>
        <w:div w:id="1595675267">
          <w:marLeft w:val="1440"/>
          <w:marRight w:val="0"/>
          <w:marTop w:val="0"/>
          <w:marBottom w:val="0"/>
          <w:divBdr>
            <w:top w:val="none" w:sz="0" w:space="0" w:color="auto"/>
            <w:left w:val="none" w:sz="0" w:space="0" w:color="auto"/>
            <w:bottom w:val="none" w:sz="0" w:space="0" w:color="auto"/>
            <w:right w:val="none" w:sz="0" w:space="0" w:color="auto"/>
          </w:divBdr>
        </w:div>
      </w:divsChild>
    </w:div>
    <w:div w:id="1198472320">
      <w:bodyDiv w:val="1"/>
      <w:marLeft w:val="0"/>
      <w:marRight w:val="0"/>
      <w:marTop w:val="0"/>
      <w:marBottom w:val="0"/>
      <w:divBdr>
        <w:top w:val="none" w:sz="0" w:space="0" w:color="auto"/>
        <w:left w:val="none" w:sz="0" w:space="0" w:color="auto"/>
        <w:bottom w:val="none" w:sz="0" w:space="0" w:color="auto"/>
        <w:right w:val="none" w:sz="0" w:space="0" w:color="auto"/>
      </w:divBdr>
    </w:div>
    <w:div w:id="1274937946">
      <w:bodyDiv w:val="1"/>
      <w:marLeft w:val="0"/>
      <w:marRight w:val="0"/>
      <w:marTop w:val="0"/>
      <w:marBottom w:val="0"/>
      <w:divBdr>
        <w:top w:val="none" w:sz="0" w:space="0" w:color="auto"/>
        <w:left w:val="none" w:sz="0" w:space="0" w:color="auto"/>
        <w:bottom w:val="none" w:sz="0" w:space="0" w:color="auto"/>
        <w:right w:val="none" w:sz="0" w:space="0" w:color="auto"/>
      </w:divBdr>
      <w:divsChild>
        <w:div w:id="1442727964">
          <w:marLeft w:val="274"/>
          <w:marRight w:val="0"/>
          <w:marTop w:val="0"/>
          <w:marBottom w:val="0"/>
          <w:divBdr>
            <w:top w:val="none" w:sz="0" w:space="0" w:color="auto"/>
            <w:left w:val="none" w:sz="0" w:space="0" w:color="auto"/>
            <w:bottom w:val="none" w:sz="0" w:space="0" w:color="auto"/>
            <w:right w:val="none" w:sz="0" w:space="0" w:color="auto"/>
          </w:divBdr>
        </w:div>
        <w:div w:id="339814253">
          <w:marLeft w:val="274"/>
          <w:marRight w:val="0"/>
          <w:marTop w:val="0"/>
          <w:marBottom w:val="0"/>
          <w:divBdr>
            <w:top w:val="none" w:sz="0" w:space="0" w:color="auto"/>
            <w:left w:val="none" w:sz="0" w:space="0" w:color="auto"/>
            <w:bottom w:val="none" w:sz="0" w:space="0" w:color="auto"/>
            <w:right w:val="none" w:sz="0" w:space="0" w:color="auto"/>
          </w:divBdr>
        </w:div>
        <w:div w:id="2089425202">
          <w:marLeft w:val="274"/>
          <w:marRight w:val="0"/>
          <w:marTop w:val="0"/>
          <w:marBottom w:val="0"/>
          <w:divBdr>
            <w:top w:val="none" w:sz="0" w:space="0" w:color="auto"/>
            <w:left w:val="none" w:sz="0" w:space="0" w:color="auto"/>
            <w:bottom w:val="none" w:sz="0" w:space="0" w:color="auto"/>
            <w:right w:val="none" w:sz="0" w:space="0" w:color="auto"/>
          </w:divBdr>
        </w:div>
        <w:div w:id="612249876">
          <w:marLeft w:val="274"/>
          <w:marRight w:val="0"/>
          <w:marTop w:val="0"/>
          <w:marBottom w:val="0"/>
          <w:divBdr>
            <w:top w:val="none" w:sz="0" w:space="0" w:color="auto"/>
            <w:left w:val="none" w:sz="0" w:space="0" w:color="auto"/>
            <w:bottom w:val="none" w:sz="0" w:space="0" w:color="auto"/>
            <w:right w:val="none" w:sz="0" w:space="0" w:color="auto"/>
          </w:divBdr>
        </w:div>
        <w:div w:id="1385443337">
          <w:marLeft w:val="994"/>
          <w:marRight w:val="0"/>
          <w:marTop w:val="0"/>
          <w:marBottom w:val="0"/>
          <w:divBdr>
            <w:top w:val="none" w:sz="0" w:space="0" w:color="auto"/>
            <w:left w:val="none" w:sz="0" w:space="0" w:color="auto"/>
            <w:bottom w:val="none" w:sz="0" w:space="0" w:color="auto"/>
            <w:right w:val="none" w:sz="0" w:space="0" w:color="auto"/>
          </w:divBdr>
        </w:div>
        <w:div w:id="409666331">
          <w:marLeft w:val="994"/>
          <w:marRight w:val="0"/>
          <w:marTop w:val="0"/>
          <w:marBottom w:val="0"/>
          <w:divBdr>
            <w:top w:val="none" w:sz="0" w:space="0" w:color="auto"/>
            <w:left w:val="none" w:sz="0" w:space="0" w:color="auto"/>
            <w:bottom w:val="none" w:sz="0" w:space="0" w:color="auto"/>
            <w:right w:val="none" w:sz="0" w:space="0" w:color="auto"/>
          </w:divBdr>
        </w:div>
        <w:div w:id="834612996">
          <w:marLeft w:val="274"/>
          <w:marRight w:val="0"/>
          <w:marTop w:val="0"/>
          <w:marBottom w:val="0"/>
          <w:divBdr>
            <w:top w:val="none" w:sz="0" w:space="0" w:color="auto"/>
            <w:left w:val="none" w:sz="0" w:space="0" w:color="auto"/>
            <w:bottom w:val="none" w:sz="0" w:space="0" w:color="auto"/>
            <w:right w:val="none" w:sz="0" w:space="0" w:color="auto"/>
          </w:divBdr>
        </w:div>
      </w:divsChild>
    </w:div>
    <w:div w:id="1297949787">
      <w:bodyDiv w:val="1"/>
      <w:marLeft w:val="0"/>
      <w:marRight w:val="0"/>
      <w:marTop w:val="0"/>
      <w:marBottom w:val="0"/>
      <w:divBdr>
        <w:top w:val="none" w:sz="0" w:space="0" w:color="auto"/>
        <w:left w:val="none" w:sz="0" w:space="0" w:color="auto"/>
        <w:bottom w:val="none" w:sz="0" w:space="0" w:color="auto"/>
        <w:right w:val="none" w:sz="0" w:space="0" w:color="auto"/>
      </w:divBdr>
    </w:div>
    <w:div w:id="1482235106">
      <w:bodyDiv w:val="1"/>
      <w:marLeft w:val="0"/>
      <w:marRight w:val="0"/>
      <w:marTop w:val="0"/>
      <w:marBottom w:val="0"/>
      <w:divBdr>
        <w:top w:val="none" w:sz="0" w:space="0" w:color="auto"/>
        <w:left w:val="none" w:sz="0" w:space="0" w:color="auto"/>
        <w:bottom w:val="none" w:sz="0" w:space="0" w:color="auto"/>
        <w:right w:val="none" w:sz="0" w:space="0" w:color="auto"/>
      </w:divBdr>
    </w:div>
    <w:div w:id="1484159559">
      <w:bodyDiv w:val="1"/>
      <w:marLeft w:val="0"/>
      <w:marRight w:val="0"/>
      <w:marTop w:val="0"/>
      <w:marBottom w:val="0"/>
      <w:divBdr>
        <w:top w:val="none" w:sz="0" w:space="0" w:color="auto"/>
        <w:left w:val="none" w:sz="0" w:space="0" w:color="auto"/>
        <w:bottom w:val="none" w:sz="0" w:space="0" w:color="auto"/>
        <w:right w:val="none" w:sz="0" w:space="0" w:color="auto"/>
      </w:divBdr>
    </w:div>
    <w:div w:id="1573078876">
      <w:bodyDiv w:val="1"/>
      <w:marLeft w:val="0"/>
      <w:marRight w:val="0"/>
      <w:marTop w:val="0"/>
      <w:marBottom w:val="0"/>
      <w:divBdr>
        <w:top w:val="none" w:sz="0" w:space="0" w:color="auto"/>
        <w:left w:val="none" w:sz="0" w:space="0" w:color="auto"/>
        <w:bottom w:val="none" w:sz="0" w:space="0" w:color="auto"/>
        <w:right w:val="none" w:sz="0" w:space="0" w:color="auto"/>
      </w:divBdr>
    </w:div>
    <w:div w:id="1598639607">
      <w:bodyDiv w:val="1"/>
      <w:marLeft w:val="0"/>
      <w:marRight w:val="0"/>
      <w:marTop w:val="0"/>
      <w:marBottom w:val="0"/>
      <w:divBdr>
        <w:top w:val="none" w:sz="0" w:space="0" w:color="auto"/>
        <w:left w:val="none" w:sz="0" w:space="0" w:color="auto"/>
        <w:bottom w:val="none" w:sz="0" w:space="0" w:color="auto"/>
        <w:right w:val="none" w:sz="0" w:space="0" w:color="auto"/>
      </w:divBdr>
      <w:divsChild>
        <w:div w:id="700281082">
          <w:marLeft w:val="0"/>
          <w:marRight w:val="0"/>
          <w:marTop w:val="0"/>
          <w:marBottom w:val="0"/>
          <w:divBdr>
            <w:top w:val="none" w:sz="0" w:space="0" w:color="auto"/>
            <w:left w:val="none" w:sz="0" w:space="0" w:color="auto"/>
            <w:bottom w:val="none" w:sz="0" w:space="0" w:color="auto"/>
            <w:right w:val="none" w:sz="0" w:space="0" w:color="auto"/>
          </w:divBdr>
          <w:divsChild>
            <w:div w:id="316346430">
              <w:marLeft w:val="0"/>
              <w:marRight w:val="0"/>
              <w:marTop w:val="0"/>
              <w:marBottom w:val="0"/>
              <w:divBdr>
                <w:top w:val="none" w:sz="0" w:space="0" w:color="auto"/>
                <w:left w:val="none" w:sz="0" w:space="0" w:color="auto"/>
                <w:bottom w:val="none" w:sz="0" w:space="0" w:color="auto"/>
                <w:right w:val="none" w:sz="0" w:space="0" w:color="auto"/>
              </w:divBdr>
              <w:divsChild>
                <w:div w:id="1347438567">
                  <w:marLeft w:val="0"/>
                  <w:marRight w:val="0"/>
                  <w:marTop w:val="0"/>
                  <w:marBottom w:val="0"/>
                  <w:divBdr>
                    <w:top w:val="none" w:sz="0" w:space="0" w:color="auto"/>
                    <w:left w:val="none" w:sz="0" w:space="0" w:color="auto"/>
                    <w:bottom w:val="none" w:sz="0" w:space="0" w:color="auto"/>
                    <w:right w:val="none" w:sz="0" w:space="0" w:color="auto"/>
                  </w:divBdr>
                  <w:divsChild>
                    <w:div w:id="1893077148">
                      <w:marLeft w:val="0"/>
                      <w:marRight w:val="0"/>
                      <w:marTop w:val="0"/>
                      <w:marBottom w:val="0"/>
                      <w:divBdr>
                        <w:top w:val="none" w:sz="0" w:space="0" w:color="auto"/>
                        <w:left w:val="none" w:sz="0" w:space="0" w:color="auto"/>
                        <w:bottom w:val="none" w:sz="0" w:space="0" w:color="auto"/>
                        <w:right w:val="none" w:sz="0" w:space="0" w:color="auto"/>
                      </w:divBdr>
                      <w:divsChild>
                        <w:div w:id="1203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77964">
          <w:marLeft w:val="0"/>
          <w:marRight w:val="0"/>
          <w:marTop w:val="0"/>
          <w:marBottom w:val="0"/>
          <w:divBdr>
            <w:top w:val="none" w:sz="0" w:space="0" w:color="auto"/>
            <w:left w:val="none" w:sz="0" w:space="0" w:color="auto"/>
            <w:bottom w:val="none" w:sz="0" w:space="0" w:color="auto"/>
            <w:right w:val="none" w:sz="0" w:space="0" w:color="auto"/>
          </w:divBdr>
          <w:divsChild>
            <w:div w:id="536166043">
              <w:marLeft w:val="0"/>
              <w:marRight w:val="0"/>
              <w:marTop w:val="0"/>
              <w:marBottom w:val="0"/>
              <w:divBdr>
                <w:top w:val="none" w:sz="0" w:space="0" w:color="auto"/>
                <w:left w:val="none" w:sz="0" w:space="0" w:color="auto"/>
                <w:bottom w:val="none" w:sz="0" w:space="0" w:color="auto"/>
                <w:right w:val="none" w:sz="0" w:space="0" w:color="auto"/>
              </w:divBdr>
              <w:divsChild>
                <w:div w:id="517353453">
                  <w:marLeft w:val="0"/>
                  <w:marRight w:val="0"/>
                  <w:marTop w:val="0"/>
                  <w:marBottom w:val="0"/>
                  <w:divBdr>
                    <w:top w:val="none" w:sz="0" w:space="0" w:color="auto"/>
                    <w:left w:val="none" w:sz="0" w:space="0" w:color="auto"/>
                    <w:bottom w:val="none" w:sz="0" w:space="0" w:color="auto"/>
                    <w:right w:val="none" w:sz="0" w:space="0" w:color="auto"/>
                  </w:divBdr>
                  <w:divsChild>
                    <w:div w:id="499539425">
                      <w:marLeft w:val="0"/>
                      <w:marRight w:val="0"/>
                      <w:marTop w:val="0"/>
                      <w:marBottom w:val="0"/>
                      <w:divBdr>
                        <w:top w:val="none" w:sz="0" w:space="0" w:color="auto"/>
                        <w:left w:val="none" w:sz="0" w:space="0" w:color="auto"/>
                        <w:bottom w:val="none" w:sz="0" w:space="0" w:color="auto"/>
                        <w:right w:val="none" w:sz="0" w:space="0" w:color="auto"/>
                      </w:divBdr>
                      <w:divsChild>
                        <w:div w:id="18838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4162">
              <w:marLeft w:val="0"/>
              <w:marRight w:val="0"/>
              <w:marTop w:val="0"/>
              <w:marBottom w:val="0"/>
              <w:divBdr>
                <w:top w:val="none" w:sz="0" w:space="0" w:color="auto"/>
                <w:left w:val="none" w:sz="0" w:space="0" w:color="auto"/>
                <w:bottom w:val="none" w:sz="0" w:space="0" w:color="auto"/>
                <w:right w:val="none" w:sz="0" w:space="0" w:color="auto"/>
              </w:divBdr>
              <w:divsChild>
                <w:div w:id="1460877585">
                  <w:marLeft w:val="0"/>
                  <w:marRight w:val="0"/>
                  <w:marTop w:val="0"/>
                  <w:marBottom w:val="0"/>
                  <w:divBdr>
                    <w:top w:val="none" w:sz="0" w:space="0" w:color="auto"/>
                    <w:left w:val="none" w:sz="0" w:space="0" w:color="auto"/>
                    <w:bottom w:val="none" w:sz="0" w:space="0" w:color="auto"/>
                    <w:right w:val="none" w:sz="0" w:space="0" w:color="auto"/>
                  </w:divBdr>
                  <w:divsChild>
                    <w:div w:id="1218661710">
                      <w:marLeft w:val="0"/>
                      <w:marRight w:val="0"/>
                      <w:marTop w:val="0"/>
                      <w:marBottom w:val="0"/>
                      <w:divBdr>
                        <w:top w:val="none" w:sz="0" w:space="0" w:color="auto"/>
                        <w:left w:val="none" w:sz="0" w:space="0" w:color="auto"/>
                        <w:bottom w:val="none" w:sz="0" w:space="0" w:color="auto"/>
                        <w:right w:val="none" w:sz="0" w:space="0" w:color="auto"/>
                      </w:divBdr>
                      <w:divsChild>
                        <w:div w:id="15028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5726">
      <w:bodyDiv w:val="1"/>
      <w:marLeft w:val="0"/>
      <w:marRight w:val="0"/>
      <w:marTop w:val="0"/>
      <w:marBottom w:val="0"/>
      <w:divBdr>
        <w:top w:val="none" w:sz="0" w:space="0" w:color="auto"/>
        <w:left w:val="none" w:sz="0" w:space="0" w:color="auto"/>
        <w:bottom w:val="none" w:sz="0" w:space="0" w:color="auto"/>
        <w:right w:val="none" w:sz="0" w:space="0" w:color="auto"/>
      </w:divBdr>
    </w:div>
    <w:div w:id="1644429750">
      <w:bodyDiv w:val="1"/>
      <w:marLeft w:val="0"/>
      <w:marRight w:val="0"/>
      <w:marTop w:val="0"/>
      <w:marBottom w:val="0"/>
      <w:divBdr>
        <w:top w:val="none" w:sz="0" w:space="0" w:color="auto"/>
        <w:left w:val="none" w:sz="0" w:space="0" w:color="auto"/>
        <w:bottom w:val="none" w:sz="0" w:space="0" w:color="auto"/>
        <w:right w:val="none" w:sz="0" w:space="0" w:color="auto"/>
      </w:divBdr>
      <w:divsChild>
        <w:div w:id="27874432">
          <w:marLeft w:val="274"/>
          <w:marRight w:val="0"/>
          <w:marTop w:val="0"/>
          <w:marBottom w:val="0"/>
          <w:divBdr>
            <w:top w:val="none" w:sz="0" w:space="0" w:color="auto"/>
            <w:left w:val="none" w:sz="0" w:space="0" w:color="auto"/>
            <w:bottom w:val="none" w:sz="0" w:space="0" w:color="auto"/>
            <w:right w:val="none" w:sz="0" w:space="0" w:color="auto"/>
          </w:divBdr>
        </w:div>
        <w:div w:id="118455514">
          <w:marLeft w:val="274"/>
          <w:marRight w:val="0"/>
          <w:marTop w:val="0"/>
          <w:marBottom w:val="0"/>
          <w:divBdr>
            <w:top w:val="none" w:sz="0" w:space="0" w:color="auto"/>
            <w:left w:val="none" w:sz="0" w:space="0" w:color="auto"/>
            <w:bottom w:val="none" w:sz="0" w:space="0" w:color="auto"/>
            <w:right w:val="none" w:sz="0" w:space="0" w:color="auto"/>
          </w:divBdr>
        </w:div>
        <w:div w:id="315115101">
          <w:marLeft w:val="274"/>
          <w:marRight w:val="0"/>
          <w:marTop w:val="0"/>
          <w:marBottom w:val="0"/>
          <w:divBdr>
            <w:top w:val="none" w:sz="0" w:space="0" w:color="auto"/>
            <w:left w:val="none" w:sz="0" w:space="0" w:color="auto"/>
            <w:bottom w:val="none" w:sz="0" w:space="0" w:color="auto"/>
            <w:right w:val="none" w:sz="0" w:space="0" w:color="auto"/>
          </w:divBdr>
        </w:div>
        <w:div w:id="1223952290">
          <w:marLeft w:val="274"/>
          <w:marRight w:val="0"/>
          <w:marTop w:val="0"/>
          <w:marBottom w:val="0"/>
          <w:divBdr>
            <w:top w:val="none" w:sz="0" w:space="0" w:color="auto"/>
            <w:left w:val="none" w:sz="0" w:space="0" w:color="auto"/>
            <w:bottom w:val="none" w:sz="0" w:space="0" w:color="auto"/>
            <w:right w:val="none" w:sz="0" w:space="0" w:color="auto"/>
          </w:divBdr>
        </w:div>
        <w:div w:id="1431395744">
          <w:marLeft w:val="274"/>
          <w:marRight w:val="0"/>
          <w:marTop w:val="0"/>
          <w:marBottom w:val="0"/>
          <w:divBdr>
            <w:top w:val="none" w:sz="0" w:space="0" w:color="auto"/>
            <w:left w:val="none" w:sz="0" w:space="0" w:color="auto"/>
            <w:bottom w:val="none" w:sz="0" w:space="0" w:color="auto"/>
            <w:right w:val="none" w:sz="0" w:space="0" w:color="auto"/>
          </w:divBdr>
        </w:div>
        <w:div w:id="1572764744">
          <w:marLeft w:val="274"/>
          <w:marRight w:val="0"/>
          <w:marTop w:val="0"/>
          <w:marBottom w:val="0"/>
          <w:divBdr>
            <w:top w:val="none" w:sz="0" w:space="0" w:color="auto"/>
            <w:left w:val="none" w:sz="0" w:space="0" w:color="auto"/>
            <w:bottom w:val="none" w:sz="0" w:space="0" w:color="auto"/>
            <w:right w:val="none" w:sz="0" w:space="0" w:color="auto"/>
          </w:divBdr>
        </w:div>
      </w:divsChild>
    </w:div>
    <w:div w:id="1650356977">
      <w:bodyDiv w:val="1"/>
      <w:marLeft w:val="0"/>
      <w:marRight w:val="0"/>
      <w:marTop w:val="0"/>
      <w:marBottom w:val="0"/>
      <w:divBdr>
        <w:top w:val="none" w:sz="0" w:space="0" w:color="auto"/>
        <w:left w:val="none" w:sz="0" w:space="0" w:color="auto"/>
        <w:bottom w:val="none" w:sz="0" w:space="0" w:color="auto"/>
        <w:right w:val="none" w:sz="0" w:space="0" w:color="auto"/>
      </w:divBdr>
      <w:divsChild>
        <w:div w:id="15347334">
          <w:marLeft w:val="562"/>
          <w:marRight w:val="0"/>
          <w:marTop w:val="0"/>
          <w:marBottom w:val="0"/>
          <w:divBdr>
            <w:top w:val="none" w:sz="0" w:space="0" w:color="auto"/>
            <w:left w:val="none" w:sz="0" w:space="0" w:color="auto"/>
            <w:bottom w:val="none" w:sz="0" w:space="0" w:color="auto"/>
            <w:right w:val="none" w:sz="0" w:space="0" w:color="auto"/>
          </w:divBdr>
        </w:div>
        <w:div w:id="176579724">
          <w:marLeft w:val="562"/>
          <w:marRight w:val="0"/>
          <w:marTop w:val="0"/>
          <w:marBottom w:val="0"/>
          <w:divBdr>
            <w:top w:val="none" w:sz="0" w:space="0" w:color="auto"/>
            <w:left w:val="none" w:sz="0" w:space="0" w:color="auto"/>
            <w:bottom w:val="none" w:sz="0" w:space="0" w:color="auto"/>
            <w:right w:val="none" w:sz="0" w:space="0" w:color="auto"/>
          </w:divBdr>
        </w:div>
        <w:div w:id="301931247">
          <w:marLeft w:val="562"/>
          <w:marRight w:val="0"/>
          <w:marTop w:val="0"/>
          <w:marBottom w:val="0"/>
          <w:divBdr>
            <w:top w:val="none" w:sz="0" w:space="0" w:color="auto"/>
            <w:left w:val="none" w:sz="0" w:space="0" w:color="auto"/>
            <w:bottom w:val="none" w:sz="0" w:space="0" w:color="auto"/>
            <w:right w:val="none" w:sz="0" w:space="0" w:color="auto"/>
          </w:divBdr>
        </w:div>
        <w:div w:id="1691763632">
          <w:marLeft w:val="562"/>
          <w:marRight w:val="0"/>
          <w:marTop w:val="0"/>
          <w:marBottom w:val="0"/>
          <w:divBdr>
            <w:top w:val="none" w:sz="0" w:space="0" w:color="auto"/>
            <w:left w:val="none" w:sz="0" w:space="0" w:color="auto"/>
            <w:bottom w:val="none" w:sz="0" w:space="0" w:color="auto"/>
            <w:right w:val="none" w:sz="0" w:space="0" w:color="auto"/>
          </w:divBdr>
        </w:div>
      </w:divsChild>
    </w:div>
    <w:div w:id="1665621100">
      <w:bodyDiv w:val="1"/>
      <w:marLeft w:val="0"/>
      <w:marRight w:val="0"/>
      <w:marTop w:val="0"/>
      <w:marBottom w:val="0"/>
      <w:divBdr>
        <w:top w:val="none" w:sz="0" w:space="0" w:color="auto"/>
        <w:left w:val="none" w:sz="0" w:space="0" w:color="auto"/>
        <w:bottom w:val="none" w:sz="0" w:space="0" w:color="auto"/>
        <w:right w:val="none" w:sz="0" w:space="0" w:color="auto"/>
      </w:divBdr>
      <w:divsChild>
        <w:div w:id="98834707">
          <w:marLeft w:val="274"/>
          <w:marRight w:val="0"/>
          <w:marTop w:val="0"/>
          <w:marBottom w:val="0"/>
          <w:divBdr>
            <w:top w:val="none" w:sz="0" w:space="0" w:color="auto"/>
            <w:left w:val="none" w:sz="0" w:space="0" w:color="auto"/>
            <w:bottom w:val="none" w:sz="0" w:space="0" w:color="auto"/>
            <w:right w:val="none" w:sz="0" w:space="0" w:color="auto"/>
          </w:divBdr>
        </w:div>
        <w:div w:id="430128608">
          <w:marLeft w:val="274"/>
          <w:marRight w:val="0"/>
          <w:marTop w:val="0"/>
          <w:marBottom w:val="0"/>
          <w:divBdr>
            <w:top w:val="none" w:sz="0" w:space="0" w:color="auto"/>
            <w:left w:val="none" w:sz="0" w:space="0" w:color="auto"/>
            <w:bottom w:val="none" w:sz="0" w:space="0" w:color="auto"/>
            <w:right w:val="none" w:sz="0" w:space="0" w:color="auto"/>
          </w:divBdr>
        </w:div>
        <w:div w:id="1190099492">
          <w:marLeft w:val="274"/>
          <w:marRight w:val="0"/>
          <w:marTop w:val="0"/>
          <w:marBottom w:val="0"/>
          <w:divBdr>
            <w:top w:val="none" w:sz="0" w:space="0" w:color="auto"/>
            <w:left w:val="none" w:sz="0" w:space="0" w:color="auto"/>
            <w:bottom w:val="none" w:sz="0" w:space="0" w:color="auto"/>
            <w:right w:val="none" w:sz="0" w:space="0" w:color="auto"/>
          </w:divBdr>
        </w:div>
      </w:divsChild>
    </w:div>
    <w:div w:id="1698121053">
      <w:bodyDiv w:val="1"/>
      <w:marLeft w:val="0"/>
      <w:marRight w:val="0"/>
      <w:marTop w:val="0"/>
      <w:marBottom w:val="0"/>
      <w:divBdr>
        <w:top w:val="none" w:sz="0" w:space="0" w:color="auto"/>
        <w:left w:val="none" w:sz="0" w:space="0" w:color="auto"/>
        <w:bottom w:val="none" w:sz="0" w:space="0" w:color="auto"/>
        <w:right w:val="none" w:sz="0" w:space="0" w:color="auto"/>
      </w:divBdr>
    </w:div>
    <w:div w:id="1735739252">
      <w:bodyDiv w:val="1"/>
      <w:marLeft w:val="0"/>
      <w:marRight w:val="0"/>
      <w:marTop w:val="0"/>
      <w:marBottom w:val="0"/>
      <w:divBdr>
        <w:top w:val="none" w:sz="0" w:space="0" w:color="auto"/>
        <w:left w:val="none" w:sz="0" w:space="0" w:color="auto"/>
        <w:bottom w:val="none" w:sz="0" w:space="0" w:color="auto"/>
        <w:right w:val="none" w:sz="0" w:space="0" w:color="auto"/>
      </w:divBdr>
      <w:divsChild>
        <w:div w:id="804078279">
          <w:marLeft w:val="274"/>
          <w:marRight w:val="0"/>
          <w:marTop w:val="0"/>
          <w:marBottom w:val="0"/>
          <w:divBdr>
            <w:top w:val="none" w:sz="0" w:space="0" w:color="auto"/>
            <w:left w:val="none" w:sz="0" w:space="0" w:color="auto"/>
            <w:bottom w:val="none" w:sz="0" w:space="0" w:color="auto"/>
            <w:right w:val="none" w:sz="0" w:space="0" w:color="auto"/>
          </w:divBdr>
        </w:div>
        <w:div w:id="1413350959">
          <w:marLeft w:val="994"/>
          <w:marRight w:val="0"/>
          <w:marTop w:val="0"/>
          <w:marBottom w:val="0"/>
          <w:divBdr>
            <w:top w:val="none" w:sz="0" w:space="0" w:color="auto"/>
            <w:left w:val="none" w:sz="0" w:space="0" w:color="auto"/>
            <w:bottom w:val="none" w:sz="0" w:space="0" w:color="auto"/>
            <w:right w:val="none" w:sz="0" w:space="0" w:color="auto"/>
          </w:divBdr>
        </w:div>
        <w:div w:id="1319646855">
          <w:marLeft w:val="994"/>
          <w:marRight w:val="0"/>
          <w:marTop w:val="0"/>
          <w:marBottom w:val="0"/>
          <w:divBdr>
            <w:top w:val="none" w:sz="0" w:space="0" w:color="auto"/>
            <w:left w:val="none" w:sz="0" w:space="0" w:color="auto"/>
            <w:bottom w:val="none" w:sz="0" w:space="0" w:color="auto"/>
            <w:right w:val="none" w:sz="0" w:space="0" w:color="auto"/>
          </w:divBdr>
        </w:div>
        <w:div w:id="565338203">
          <w:marLeft w:val="274"/>
          <w:marRight w:val="0"/>
          <w:marTop w:val="0"/>
          <w:marBottom w:val="0"/>
          <w:divBdr>
            <w:top w:val="none" w:sz="0" w:space="0" w:color="auto"/>
            <w:left w:val="none" w:sz="0" w:space="0" w:color="auto"/>
            <w:bottom w:val="none" w:sz="0" w:space="0" w:color="auto"/>
            <w:right w:val="none" w:sz="0" w:space="0" w:color="auto"/>
          </w:divBdr>
        </w:div>
        <w:div w:id="428241227">
          <w:marLeft w:val="274"/>
          <w:marRight w:val="0"/>
          <w:marTop w:val="0"/>
          <w:marBottom w:val="0"/>
          <w:divBdr>
            <w:top w:val="none" w:sz="0" w:space="0" w:color="auto"/>
            <w:left w:val="none" w:sz="0" w:space="0" w:color="auto"/>
            <w:bottom w:val="none" w:sz="0" w:space="0" w:color="auto"/>
            <w:right w:val="none" w:sz="0" w:space="0" w:color="auto"/>
          </w:divBdr>
        </w:div>
        <w:div w:id="1932011422">
          <w:marLeft w:val="274"/>
          <w:marRight w:val="0"/>
          <w:marTop w:val="0"/>
          <w:marBottom w:val="0"/>
          <w:divBdr>
            <w:top w:val="none" w:sz="0" w:space="0" w:color="auto"/>
            <w:left w:val="none" w:sz="0" w:space="0" w:color="auto"/>
            <w:bottom w:val="none" w:sz="0" w:space="0" w:color="auto"/>
            <w:right w:val="none" w:sz="0" w:space="0" w:color="auto"/>
          </w:divBdr>
        </w:div>
        <w:div w:id="2033334529">
          <w:marLeft w:val="274"/>
          <w:marRight w:val="0"/>
          <w:marTop w:val="0"/>
          <w:marBottom w:val="0"/>
          <w:divBdr>
            <w:top w:val="none" w:sz="0" w:space="0" w:color="auto"/>
            <w:left w:val="none" w:sz="0" w:space="0" w:color="auto"/>
            <w:bottom w:val="none" w:sz="0" w:space="0" w:color="auto"/>
            <w:right w:val="none" w:sz="0" w:space="0" w:color="auto"/>
          </w:divBdr>
        </w:div>
      </w:divsChild>
    </w:div>
    <w:div w:id="1762945413">
      <w:bodyDiv w:val="1"/>
      <w:marLeft w:val="0"/>
      <w:marRight w:val="0"/>
      <w:marTop w:val="0"/>
      <w:marBottom w:val="0"/>
      <w:divBdr>
        <w:top w:val="none" w:sz="0" w:space="0" w:color="auto"/>
        <w:left w:val="none" w:sz="0" w:space="0" w:color="auto"/>
        <w:bottom w:val="none" w:sz="0" w:space="0" w:color="auto"/>
        <w:right w:val="none" w:sz="0" w:space="0" w:color="auto"/>
      </w:divBdr>
    </w:div>
    <w:div w:id="1812819893">
      <w:bodyDiv w:val="1"/>
      <w:marLeft w:val="0"/>
      <w:marRight w:val="0"/>
      <w:marTop w:val="0"/>
      <w:marBottom w:val="0"/>
      <w:divBdr>
        <w:top w:val="none" w:sz="0" w:space="0" w:color="auto"/>
        <w:left w:val="none" w:sz="0" w:space="0" w:color="auto"/>
        <w:bottom w:val="none" w:sz="0" w:space="0" w:color="auto"/>
        <w:right w:val="none" w:sz="0" w:space="0" w:color="auto"/>
      </w:divBdr>
      <w:divsChild>
        <w:div w:id="152336457">
          <w:marLeft w:val="274"/>
          <w:marRight w:val="0"/>
          <w:marTop w:val="0"/>
          <w:marBottom w:val="0"/>
          <w:divBdr>
            <w:top w:val="none" w:sz="0" w:space="0" w:color="auto"/>
            <w:left w:val="none" w:sz="0" w:space="0" w:color="auto"/>
            <w:bottom w:val="none" w:sz="0" w:space="0" w:color="auto"/>
            <w:right w:val="none" w:sz="0" w:space="0" w:color="auto"/>
          </w:divBdr>
        </w:div>
        <w:div w:id="907495429">
          <w:marLeft w:val="274"/>
          <w:marRight w:val="0"/>
          <w:marTop w:val="0"/>
          <w:marBottom w:val="0"/>
          <w:divBdr>
            <w:top w:val="none" w:sz="0" w:space="0" w:color="auto"/>
            <w:left w:val="none" w:sz="0" w:space="0" w:color="auto"/>
            <w:bottom w:val="none" w:sz="0" w:space="0" w:color="auto"/>
            <w:right w:val="none" w:sz="0" w:space="0" w:color="auto"/>
          </w:divBdr>
        </w:div>
        <w:div w:id="1622229799">
          <w:marLeft w:val="274"/>
          <w:marRight w:val="0"/>
          <w:marTop w:val="0"/>
          <w:marBottom w:val="0"/>
          <w:divBdr>
            <w:top w:val="none" w:sz="0" w:space="0" w:color="auto"/>
            <w:left w:val="none" w:sz="0" w:space="0" w:color="auto"/>
            <w:bottom w:val="none" w:sz="0" w:space="0" w:color="auto"/>
            <w:right w:val="none" w:sz="0" w:space="0" w:color="auto"/>
          </w:divBdr>
        </w:div>
        <w:div w:id="1721246542">
          <w:marLeft w:val="274"/>
          <w:marRight w:val="0"/>
          <w:marTop w:val="0"/>
          <w:marBottom w:val="0"/>
          <w:divBdr>
            <w:top w:val="none" w:sz="0" w:space="0" w:color="auto"/>
            <w:left w:val="none" w:sz="0" w:space="0" w:color="auto"/>
            <w:bottom w:val="none" w:sz="0" w:space="0" w:color="auto"/>
            <w:right w:val="none" w:sz="0" w:space="0" w:color="auto"/>
          </w:divBdr>
        </w:div>
      </w:divsChild>
    </w:div>
    <w:div w:id="1821648611">
      <w:bodyDiv w:val="1"/>
      <w:marLeft w:val="0"/>
      <w:marRight w:val="0"/>
      <w:marTop w:val="0"/>
      <w:marBottom w:val="0"/>
      <w:divBdr>
        <w:top w:val="none" w:sz="0" w:space="0" w:color="auto"/>
        <w:left w:val="none" w:sz="0" w:space="0" w:color="auto"/>
        <w:bottom w:val="none" w:sz="0" w:space="0" w:color="auto"/>
        <w:right w:val="none" w:sz="0" w:space="0" w:color="auto"/>
      </w:divBdr>
      <w:divsChild>
        <w:div w:id="166405642">
          <w:marLeft w:val="1166"/>
          <w:marRight w:val="0"/>
          <w:marTop w:val="0"/>
          <w:marBottom w:val="0"/>
          <w:divBdr>
            <w:top w:val="none" w:sz="0" w:space="0" w:color="auto"/>
            <w:left w:val="none" w:sz="0" w:space="0" w:color="auto"/>
            <w:bottom w:val="none" w:sz="0" w:space="0" w:color="auto"/>
            <w:right w:val="none" w:sz="0" w:space="0" w:color="auto"/>
          </w:divBdr>
        </w:div>
      </w:divsChild>
    </w:div>
    <w:div w:id="1825506008">
      <w:bodyDiv w:val="1"/>
      <w:marLeft w:val="0"/>
      <w:marRight w:val="0"/>
      <w:marTop w:val="0"/>
      <w:marBottom w:val="0"/>
      <w:divBdr>
        <w:top w:val="none" w:sz="0" w:space="0" w:color="auto"/>
        <w:left w:val="none" w:sz="0" w:space="0" w:color="auto"/>
        <w:bottom w:val="none" w:sz="0" w:space="0" w:color="auto"/>
        <w:right w:val="none" w:sz="0" w:space="0" w:color="auto"/>
      </w:divBdr>
    </w:div>
    <w:div w:id="1997411908">
      <w:bodyDiv w:val="1"/>
      <w:marLeft w:val="0"/>
      <w:marRight w:val="0"/>
      <w:marTop w:val="0"/>
      <w:marBottom w:val="0"/>
      <w:divBdr>
        <w:top w:val="none" w:sz="0" w:space="0" w:color="auto"/>
        <w:left w:val="none" w:sz="0" w:space="0" w:color="auto"/>
        <w:bottom w:val="none" w:sz="0" w:space="0" w:color="auto"/>
        <w:right w:val="none" w:sz="0" w:space="0" w:color="auto"/>
      </w:divBdr>
    </w:div>
    <w:div w:id="2097901350">
      <w:bodyDiv w:val="1"/>
      <w:marLeft w:val="0"/>
      <w:marRight w:val="0"/>
      <w:marTop w:val="0"/>
      <w:marBottom w:val="0"/>
      <w:divBdr>
        <w:top w:val="none" w:sz="0" w:space="0" w:color="auto"/>
        <w:left w:val="none" w:sz="0" w:space="0" w:color="auto"/>
        <w:bottom w:val="none" w:sz="0" w:space="0" w:color="auto"/>
        <w:right w:val="none" w:sz="0" w:space="0" w:color="auto"/>
      </w:divBdr>
      <w:divsChild>
        <w:div w:id="1135099402">
          <w:marLeft w:val="562"/>
          <w:marRight w:val="0"/>
          <w:marTop w:val="151"/>
          <w:marBottom w:val="0"/>
          <w:divBdr>
            <w:top w:val="none" w:sz="0" w:space="0" w:color="auto"/>
            <w:left w:val="none" w:sz="0" w:space="0" w:color="auto"/>
            <w:bottom w:val="none" w:sz="0" w:space="0" w:color="auto"/>
            <w:right w:val="none" w:sz="0" w:space="0" w:color="auto"/>
          </w:divBdr>
        </w:div>
        <w:div w:id="2060276395">
          <w:marLeft w:val="562"/>
          <w:marRight w:val="0"/>
          <w:marTop w:val="151"/>
          <w:marBottom w:val="0"/>
          <w:divBdr>
            <w:top w:val="none" w:sz="0" w:space="0" w:color="auto"/>
            <w:left w:val="none" w:sz="0" w:space="0" w:color="auto"/>
            <w:bottom w:val="none" w:sz="0" w:space="0" w:color="auto"/>
            <w:right w:val="none" w:sz="0" w:space="0" w:color="auto"/>
          </w:divBdr>
        </w:div>
        <w:div w:id="1014067570">
          <w:marLeft w:val="562"/>
          <w:marRight w:val="0"/>
          <w:marTop w:val="154"/>
          <w:marBottom w:val="0"/>
          <w:divBdr>
            <w:top w:val="none" w:sz="0" w:space="0" w:color="auto"/>
            <w:left w:val="none" w:sz="0" w:space="0" w:color="auto"/>
            <w:bottom w:val="none" w:sz="0" w:space="0" w:color="auto"/>
            <w:right w:val="none" w:sz="0" w:space="0" w:color="auto"/>
          </w:divBdr>
        </w:div>
        <w:div w:id="681858966">
          <w:marLeft w:val="562"/>
          <w:marRight w:val="0"/>
          <w:marTop w:val="226"/>
          <w:marBottom w:val="0"/>
          <w:divBdr>
            <w:top w:val="none" w:sz="0" w:space="0" w:color="auto"/>
            <w:left w:val="none" w:sz="0" w:space="0" w:color="auto"/>
            <w:bottom w:val="none" w:sz="0" w:space="0" w:color="auto"/>
            <w:right w:val="none" w:sz="0" w:space="0" w:color="auto"/>
          </w:divBdr>
        </w:div>
        <w:div w:id="427778062">
          <w:marLeft w:val="1210"/>
          <w:marRight w:val="0"/>
          <w:marTop w:val="207"/>
          <w:marBottom w:val="0"/>
          <w:divBdr>
            <w:top w:val="none" w:sz="0" w:space="0" w:color="auto"/>
            <w:left w:val="none" w:sz="0" w:space="0" w:color="auto"/>
            <w:bottom w:val="none" w:sz="0" w:space="0" w:color="auto"/>
            <w:right w:val="none" w:sz="0" w:space="0" w:color="auto"/>
          </w:divBdr>
        </w:div>
        <w:div w:id="1763909480">
          <w:marLeft w:val="1210"/>
          <w:marRight w:val="0"/>
          <w:marTop w:val="204"/>
          <w:marBottom w:val="0"/>
          <w:divBdr>
            <w:top w:val="none" w:sz="0" w:space="0" w:color="auto"/>
            <w:left w:val="none" w:sz="0" w:space="0" w:color="auto"/>
            <w:bottom w:val="none" w:sz="0" w:space="0" w:color="auto"/>
            <w:right w:val="none" w:sz="0" w:space="0" w:color="auto"/>
          </w:divBdr>
        </w:div>
        <w:div w:id="786585398">
          <w:marLeft w:val="1210"/>
          <w:marRight w:val="835"/>
          <w:marTop w:val="100"/>
          <w:marBottom w:val="0"/>
          <w:divBdr>
            <w:top w:val="none" w:sz="0" w:space="0" w:color="auto"/>
            <w:left w:val="none" w:sz="0" w:space="0" w:color="auto"/>
            <w:bottom w:val="none" w:sz="0" w:space="0" w:color="auto"/>
            <w:right w:val="none" w:sz="0" w:space="0" w:color="auto"/>
          </w:divBdr>
        </w:div>
        <w:div w:id="1806964107">
          <w:marLeft w:val="1210"/>
          <w:marRight w:val="0"/>
          <w:marTop w:val="207"/>
          <w:marBottom w:val="0"/>
          <w:divBdr>
            <w:top w:val="none" w:sz="0" w:space="0" w:color="auto"/>
            <w:left w:val="none" w:sz="0" w:space="0" w:color="auto"/>
            <w:bottom w:val="none" w:sz="0" w:space="0" w:color="auto"/>
            <w:right w:val="none" w:sz="0" w:space="0" w:color="auto"/>
          </w:divBdr>
        </w:div>
      </w:divsChild>
    </w:div>
    <w:div w:id="2115860495">
      <w:bodyDiv w:val="1"/>
      <w:marLeft w:val="0"/>
      <w:marRight w:val="0"/>
      <w:marTop w:val="0"/>
      <w:marBottom w:val="0"/>
      <w:divBdr>
        <w:top w:val="none" w:sz="0" w:space="0" w:color="auto"/>
        <w:left w:val="none" w:sz="0" w:space="0" w:color="auto"/>
        <w:bottom w:val="none" w:sz="0" w:space="0" w:color="auto"/>
        <w:right w:val="none" w:sz="0" w:space="0" w:color="auto"/>
      </w:divBdr>
    </w:div>
    <w:div w:id="2129086282">
      <w:bodyDiv w:val="1"/>
      <w:marLeft w:val="0"/>
      <w:marRight w:val="0"/>
      <w:marTop w:val="0"/>
      <w:marBottom w:val="0"/>
      <w:divBdr>
        <w:top w:val="none" w:sz="0" w:space="0" w:color="auto"/>
        <w:left w:val="none" w:sz="0" w:space="0" w:color="auto"/>
        <w:bottom w:val="none" w:sz="0" w:space="0" w:color="auto"/>
        <w:right w:val="none" w:sz="0" w:space="0" w:color="auto"/>
      </w:divBdr>
      <w:divsChild>
        <w:div w:id="899947525">
          <w:marLeft w:val="274"/>
          <w:marRight w:val="0"/>
          <w:marTop w:val="0"/>
          <w:marBottom w:val="0"/>
          <w:divBdr>
            <w:top w:val="none" w:sz="0" w:space="0" w:color="auto"/>
            <w:left w:val="none" w:sz="0" w:space="0" w:color="auto"/>
            <w:bottom w:val="none" w:sz="0" w:space="0" w:color="auto"/>
            <w:right w:val="none" w:sz="0" w:space="0" w:color="auto"/>
          </w:divBdr>
        </w:div>
        <w:div w:id="1308776281">
          <w:marLeft w:val="274"/>
          <w:marRight w:val="0"/>
          <w:marTop w:val="0"/>
          <w:marBottom w:val="0"/>
          <w:divBdr>
            <w:top w:val="none" w:sz="0" w:space="0" w:color="auto"/>
            <w:left w:val="none" w:sz="0" w:space="0" w:color="auto"/>
            <w:bottom w:val="none" w:sz="0" w:space="0" w:color="auto"/>
            <w:right w:val="none" w:sz="0" w:space="0" w:color="auto"/>
          </w:divBdr>
        </w:div>
        <w:div w:id="1529678614">
          <w:marLeft w:val="274"/>
          <w:marRight w:val="0"/>
          <w:marTop w:val="0"/>
          <w:marBottom w:val="0"/>
          <w:divBdr>
            <w:top w:val="none" w:sz="0" w:space="0" w:color="auto"/>
            <w:left w:val="none" w:sz="0" w:space="0" w:color="auto"/>
            <w:bottom w:val="none" w:sz="0" w:space="0" w:color="auto"/>
            <w:right w:val="none" w:sz="0" w:space="0" w:color="auto"/>
          </w:divBdr>
        </w:div>
        <w:div w:id="1726493119">
          <w:marLeft w:val="274"/>
          <w:marRight w:val="0"/>
          <w:marTop w:val="0"/>
          <w:marBottom w:val="0"/>
          <w:divBdr>
            <w:top w:val="none" w:sz="0" w:space="0" w:color="auto"/>
            <w:left w:val="none" w:sz="0" w:space="0" w:color="auto"/>
            <w:bottom w:val="none" w:sz="0" w:space="0" w:color="auto"/>
            <w:right w:val="none" w:sz="0" w:space="0" w:color="auto"/>
          </w:divBdr>
        </w:div>
      </w:divsChild>
    </w:div>
    <w:div w:id="214184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onlinepubs.trb.org/onlinepubs/Conferences/2019/DRT/JanaLynott.pdf" TargetMode="External"/><Relationship Id="rId3" Type="http://schemas.openxmlformats.org/officeDocument/2006/relationships/hyperlink" Target="https://www.nxtbook.com/ygsreprints/ITE/ITE_June2020/index.php?startid=29" TargetMode="External"/><Relationship Id="rId7" Type="http://schemas.openxmlformats.org/officeDocument/2006/relationships/hyperlink" Target="https://www.aarp.org/content/dam/aarp/ppi/2019/07/universal-mobility-as-a-service.pdf" TargetMode="External"/><Relationship Id="rId12" Type="http://schemas.openxmlformats.org/officeDocument/2006/relationships/hyperlink" Target="https://doi.org/10.1016/j.tra.2019.09.028" TargetMode="External"/><Relationship Id="rId2" Type="http://schemas.openxmlformats.org/officeDocument/2006/relationships/hyperlink" Target="https://www.sae.org/standards/content/ja3163/" TargetMode="External"/><Relationship Id="rId1" Type="http://schemas.openxmlformats.org/officeDocument/2006/relationships/hyperlink" Target="https://aaltodoc.aalto.fi/bitstream/handle/123456789/13133/master_Heikkil%20_Sonja_2014.pdf?sequence=1" TargetMode="External"/><Relationship Id="rId6" Type="http://schemas.openxmlformats.org/officeDocument/2006/relationships/hyperlink" Target="http://greenlining.org/wp-content/uploads/2018/03/Mobility-Equity-Framework-Final.pdf" TargetMode="External"/><Relationship Id="rId11" Type="http://schemas.openxmlformats.org/officeDocument/2006/relationships/hyperlink" Target="https://n-catt.org/wp-content/uploads/2020/07/MaaS-Webinar-All.pdf" TargetMode="External"/><Relationship Id="rId5" Type="http://schemas.openxmlformats.org/officeDocument/2006/relationships/hyperlink" Target="https://www.researchgate.net/publication/319127507_MaaS_service_combinations_for_different_geographical_areas" TargetMode="External"/><Relationship Id="rId10" Type="http://schemas.openxmlformats.org/officeDocument/2006/relationships/hyperlink" Target="https://n-catt.org/wp-content/uploads/2020/07/MaaS-Webinar-All.pdf" TargetMode="External"/><Relationship Id="rId4" Type="http://schemas.openxmlformats.org/officeDocument/2006/relationships/hyperlink" Target="https://greenbaywi.gov/368/Mobility-Management-Program" TargetMode="External"/><Relationship Id="rId9" Type="http://schemas.openxmlformats.org/officeDocument/2006/relationships/hyperlink" Target="https://www.intelligenttransport.com/transport-articles/99787/enhancing-american-mo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9533A-66D9-5744-A2C9-E278F0DB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5136</Words>
  <Characters>27842</Characters>
  <Application>Microsoft Office Word</Application>
  <DocSecurity>12</DocSecurity>
  <Lines>515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2020-10-14T20:55:00Z</dcterms:created>
  <dcterms:modified xsi:type="dcterms:W3CDTF">2021-05-26T16:04:00Z</dcterms:modified>
</cp:coreProperties>
</file>